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2A3C3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2A3C30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12C20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:rsidR="00F85C99" w:rsidRPr="002F6A28" w:rsidRDefault="002A3C3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:rsidR="000A6377" w:rsidRPr="002F6A28" w:rsidRDefault="002A3C30" w:rsidP="00155128">
            <w:pPr>
              <w:spacing w:before="120" w:after="120"/>
              <w:jc w:val="left"/>
            </w:pPr>
            <w:r w:rsidRPr="002F6A28">
              <w:t xml:space="preserve">Ministry of Agriculture and Rural Development </w:t>
            </w:r>
            <w:r w:rsidRPr="002F6A28">
              <w:br/>
              <w:t xml:space="preserve">Department of Cooperatives and Rural Development, </w:t>
            </w:r>
            <w:r w:rsidRPr="002F6A28">
              <w:br/>
              <w:t xml:space="preserve">No. 2 Ngoc Ha street, Ba </w:t>
            </w:r>
            <w:proofErr w:type="spellStart"/>
            <w:r w:rsidRPr="002F6A28">
              <w:t>Dinh</w:t>
            </w:r>
            <w:proofErr w:type="spellEnd"/>
            <w:r w:rsidRPr="002F6A28">
              <w:t xml:space="preserve"> District, Hanoi, Vietnam </w:t>
            </w:r>
            <w:r w:rsidRPr="002F6A28">
              <w:br/>
              <w:t xml:space="preserve">Tel: (+84-24) 32444731 </w:t>
            </w:r>
            <w:r w:rsidRPr="002F6A28">
              <w:br/>
              <w:t>Fax: (+84-24) 38438791</w:t>
            </w:r>
            <w:r w:rsidRPr="002F6A28">
              <w:br/>
              <w:t xml:space="preserve">Website: </w:t>
            </w:r>
            <w:hyperlink r:id="rId7" w:history="1">
              <w:r w:rsidRPr="002F6A28">
                <w:rPr>
                  <w:color w:val="0000FF"/>
                  <w:u w:val="single"/>
                </w:rPr>
                <w:t>http://dcrd.gov.vn</w:t>
              </w:r>
            </w:hyperlink>
            <w:bookmarkEnd w:id="5"/>
          </w:p>
          <w:p w:rsidR="00F85C99" w:rsidRPr="002F6A28" w:rsidRDefault="002A3C3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2A3C3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Pure salt (sodium chloride); Salt (including table salt and denatured salt) and pure sodium chloride, whether or not in aqueous solution or containing added anti-caking or free-flowing agents; sea water (HS 2501)</w:t>
            </w:r>
            <w:bookmarkStart w:id="20" w:name="sps3a"/>
            <w:bookmarkEnd w:id="20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draft National technical regulation on pure salt (sodium chloride) (6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1. This draft national technical regulation on pure salt (Sodium chloride) specifies the technical and managerial requirements for pure salt (Sodium chloride).</w:t>
            </w:r>
          </w:p>
          <w:p w:rsidR="00FE448B" w:rsidRPr="00C379C8" w:rsidRDefault="002A3C30" w:rsidP="002F6A28">
            <w:pPr>
              <w:spacing w:after="120"/>
            </w:pPr>
            <w:r w:rsidRPr="00C379C8">
              <w:t>2.</w:t>
            </w:r>
            <w:r>
              <w:tab/>
            </w:r>
            <w:r w:rsidRPr="00C379C8">
              <w:t>This draft regulation applies to:</w:t>
            </w:r>
          </w:p>
          <w:p w:rsidR="00FE448B" w:rsidRPr="00C379C8" w:rsidRDefault="002A3C30" w:rsidP="002A3C30">
            <w:pPr>
              <w:spacing w:after="120"/>
              <w:ind w:left="1134" w:hanging="567"/>
            </w:pPr>
            <w:r w:rsidRPr="00C379C8">
              <w:t>2.1.</w:t>
            </w:r>
            <w:r>
              <w:tab/>
            </w:r>
            <w:r w:rsidRPr="00C379C8">
              <w:t>Domestic and foreign organizations, individuals manufacturing, processing, trading, exporting and importing pure salt in the territory of Vietnam.</w:t>
            </w:r>
          </w:p>
          <w:p w:rsidR="00FE448B" w:rsidRPr="00C379C8" w:rsidRDefault="002A3C30" w:rsidP="002A3C30">
            <w:pPr>
              <w:spacing w:after="120"/>
              <w:ind w:left="567"/>
            </w:pPr>
            <w:r w:rsidRPr="00C379C8">
              <w:t>2.2.</w:t>
            </w:r>
            <w:r>
              <w:tab/>
            </w:r>
            <w:r w:rsidRPr="00C379C8">
              <w:t>State management agencies, concerned organizations and individuals.</w:t>
            </w:r>
          </w:p>
          <w:p w:rsidR="00FE448B" w:rsidRPr="00C379C8" w:rsidRDefault="002A3C30" w:rsidP="002A3C30">
            <w:pPr>
              <w:spacing w:after="120"/>
              <w:ind w:left="567" w:hanging="567"/>
            </w:pPr>
            <w:r w:rsidRPr="00C379C8">
              <w:t>3.</w:t>
            </w:r>
            <w:r>
              <w:tab/>
            </w:r>
            <w:r w:rsidRPr="00C379C8">
              <w:t>Stipulating responsibilities of organizations, individuals and implementing organizations of managing agencies.</w:t>
            </w:r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A3C30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2A3C30" w:rsidP="002A3C30">
            <w:pPr>
              <w:keepNext/>
              <w:keepLines/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0A6377" w:rsidRPr="002F6A28" w:rsidRDefault="002A3C30" w:rsidP="002A3C30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15/2017/ND-CP dated February 17, 2017 of the Government defining the functions, tasks, powers and organizational structure of the Ministry of Agriculture and Rural Development;</w:t>
            </w:r>
          </w:p>
          <w:p w:rsidR="000A6377" w:rsidRPr="002F6A28" w:rsidRDefault="002A3C30" w:rsidP="002A3C30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Law on Standards and Technical Regulations dated June 29, 2006; </w:t>
            </w:r>
          </w:p>
          <w:p w:rsidR="000A6377" w:rsidRPr="002F6A28" w:rsidRDefault="002A3C30" w:rsidP="002A3C30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Law on Food Safety dated June 17, 2010;</w:t>
            </w:r>
          </w:p>
          <w:p w:rsidR="000A6377" w:rsidRPr="002F6A28" w:rsidRDefault="002A3C30" w:rsidP="002A3C30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15/2018/ND-CP dated February 2, 2018 of the Government detailing the implementation of a number of articles of the Law on Food Safety;</w:t>
            </w:r>
          </w:p>
          <w:p w:rsidR="000A6377" w:rsidRPr="002F6A28" w:rsidRDefault="002A3C30" w:rsidP="002A3C30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155/2018/ND-CP dated 12/11/2018 of the Government amending and supplementing a number of regulations related to conditions for business investment under the management scope of the Ministry of Health;</w:t>
            </w:r>
          </w:p>
          <w:p w:rsidR="000A6377" w:rsidRPr="002F6A28" w:rsidRDefault="002A3C30" w:rsidP="002A3C30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09/2016/ND-CP dated January 28, 2006 of the Government regulating the enhancement of micronutrients in food;</w:t>
            </w:r>
          </w:p>
          <w:p w:rsidR="000A6377" w:rsidRPr="002F6A28" w:rsidRDefault="002A3C30" w:rsidP="002A3C30">
            <w:pPr>
              <w:keepNext/>
              <w:keepLines/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</w:rPr>
              <w:t>Decree No. 40/2017/ND-CP dated April 5, 2017 of the Government on management of salt production and trading.</w:t>
            </w:r>
          </w:p>
        </w:tc>
      </w:tr>
      <w:tr w:rsidR="00412C20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A3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A3C3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June 2020</w:t>
            </w:r>
            <w:bookmarkEnd w:id="31"/>
          </w:p>
          <w:p w:rsidR="00EE3A11" w:rsidRPr="002F6A28" w:rsidRDefault="002A3C3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December 2020</w:t>
            </w:r>
            <w:bookmarkEnd w:id="34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A3C3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12C20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A3C3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A3C3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2A3C30" w:rsidRDefault="002A3C30" w:rsidP="00B16145">
            <w:pPr>
              <w:keepNext/>
              <w:keepLines/>
              <w:spacing w:before="120" w:after="120"/>
              <w:jc w:val="left"/>
              <w:rPr>
                <w:color w:val="0000FF"/>
                <w:u w:val="single"/>
              </w:rPr>
            </w:pPr>
            <w:r w:rsidRPr="002F6A28">
              <w:t>Ministry of Agriculture and Rural Development</w:t>
            </w:r>
            <w:r w:rsidRPr="002F6A28">
              <w:br/>
              <w:t>Department of Cooperatives and Rural Development</w:t>
            </w:r>
            <w:r w:rsidRPr="002F6A28">
              <w:br/>
              <w:t xml:space="preserve">No. 2 Ngoc Ha street, Ba </w:t>
            </w:r>
            <w:proofErr w:type="spellStart"/>
            <w:r w:rsidRPr="002F6A28">
              <w:t>Dinh</w:t>
            </w:r>
            <w:proofErr w:type="spellEnd"/>
            <w:r w:rsidRPr="002F6A28">
              <w:t xml:space="preserve"> District, Hanoi, Vietnam </w:t>
            </w:r>
            <w:r w:rsidRPr="002F6A28">
              <w:br/>
              <w:t xml:space="preserve">Tel: (+84-24) 32444731 </w:t>
            </w:r>
            <w:r w:rsidRPr="002F6A28">
              <w:br/>
              <w:t>Fax: (+84-24) 38438791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http://dcrd.gov.vn/gop-y-du-thao-c82.html</w:t>
              </w:r>
            </w:hyperlink>
          </w:p>
          <w:p w:rsidR="000A6377" w:rsidRPr="002F6A28" w:rsidRDefault="002A3C30" w:rsidP="00B16145">
            <w:pPr>
              <w:keepNext/>
              <w:keepLines/>
              <w:spacing w:before="120" w:after="120"/>
              <w:jc w:val="left"/>
            </w:pPr>
            <w:r w:rsidRPr="002F6A28">
              <w:t>Or can be downloaded at:</w:t>
            </w:r>
          </w:p>
          <w:p w:rsidR="000A6377" w:rsidRPr="002F6A28" w:rsidRDefault="0084327B" w:rsidP="00B16145">
            <w:pPr>
              <w:keepNext/>
              <w:keepLines/>
              <w:spacing w:before="120" w:after="120"/>
            </w:pPr>
            <w:hyperlink r:id="rId9" w:history="1">
              <w:r w:rsidR="002A3C30" w:rsidRPr="002F6A28">
                <w:rPr>
                  <w:color w:val="0000FF"/>
                  <w:u w:val="single"/>
                </w:rPr>
                <w:t>http://tbt.gov.vn/To%20Link%20lin%20kt/Du%20thao%20lan%205.doc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E22" w:rsidRDefault="002A3C30">
      <w:r>
        <w:separator/>
      </w:r>
    </w:p>
  </w:endnote>
  <w:endnote w:type="continuationSeparator" w:id="0">
    <w:p w:rsidR="00146E22" w:rsidRDefault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A3C3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A3C3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2A3C3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E22" w:rsidRDefault="002A3C30">
      <w:r>
        <w:separator/>
      </w:r>
    </w:p>
  </w:footnote>
  <w:footnote w:type="continuationSeparator" w:id="0">
    <w:p w:rsidR="00146E22" w:rsidRDefault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A3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2A3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A3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VNM</w:t>
    </w:r>
    <w:proofErr w:type="spellEnd"/>
    <w:r w:rsidRPr="002F6A28">
      <w:t>/156</w:t>
    </w:r>
    <w:bookmarkEnd w:id="41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2A3C3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2C20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12C20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2A3C3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3323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12C20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2A3C3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VNM</w:t>
          </w:r>
          <w:proofErr w:type="spellEnd"/>
          <w:r w:rsidRPr="002F6A28">
            <w:rPr>
              <w:b/>
              <w:szCs w:val="16"/>
            </w:rPr>
            <w:t>/156</w:t>
          </w:r>
          <w:bookmarkEnd w:id="43"/>
        </w:p>
      </w:tc>
    </w:tr>
    <w:tr w:rsidR="00412C20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2A3C3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19 November 2019</w:t>
          </w:r>
        </w:p>
      </w:tc>
    </w:tr>
    <w:tr w:rsidR="00412C20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A3C3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19-</w:t>
          </w:r>
          <w:r w:rsidR="0084327B">
            <w:rPr>
              <w:color w:val="FF0000"/>
              <w:szCs w:val="16"/>
            </w:rPr>
            <w:t>7877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A3C30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412C20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2A3C30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2A3C30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9639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4EC9A6" w:tentative="1">
      <w:start w:val="1"/>
      <w:numFmt w:val="lowerLetter"/>
      <w:lvlText w:val="%2."/>
      <w:lvlJc w:val="left"/>
      <w:pPr>
        <w:ind w:left="1080" w:hanging="360"/>
      </w:pPr>
    </w:lvl>
    <w:lvl w:ilvl="2" w:tplc="6FEE6C56" w:tentative="1">
      <w:start w:val="1"/>
      <w:numFmt w:val="lowerRoman"/>
      <w:lvlText w:val="%3."/>
      <w:lvlJc w:val="right"/>
      <w:pPr>
        <w:ind w:left="1800" w:hanging="180"/>
      </w:pPr>
    </w:lvl>
    <w:lvl w:ilvl="3" w:tplc="AEE4F9EC" w:tentative="1">
      <w:start w:val="1"/>
      <w:numFmt w:val="decimal"/>
      <w:lvlText w:val="%4."/>
      <w:lvlJc w:val="left"/>
      <w:pPr>
        <w:ind w:left="2520" w:hanging="360"/>
      </w:pPr>
    </w:lvl>
    <w:lvl w:ilvl="4" w:tplc="61429374" w:tentative="1">
      <w:start w:val="1"/>
      <w:numFmt w:val="lowerLetter"/>
      <w:lvlText w:val="%5."/>
      <w:lvlJc w:val="left"/>
      <w:pPr>
        <w:ind w:left="3240" w:hanging="360"/>
      </w:pPr>
    </w:lvl>
    <w:lvl w:ilvl="5" w:tplc="64186434" w:tentative="1">
      <w:start w:val="1"/>
      <w:numFmt w:val="lowerRoman"/>
      <w:lvlText w:val="%6."/>
      <w:lvlJc w:val="right"/>
      <w:pPr>
        <w:ind w:left="3960" w:hanging="180"/>
      </w:pPr>
    </w:lvl>
    <w:lvl w:ilvl="6" w:tplc="998876A0" w:tentative="1">
      <w:start w:val="1"/>
      <w:numFmt w:val="decimal"/>
      <w:lvlText w:val="%7."/>
      <w:lvlJc w:val="left"/>
      <w:pPr>
        <w:ind w:left="4680" w:hanging="360"/>
      </w:pPr>
    </w:lvl>
    <w:lvl w:ilvl="7" w:tplc="677EAFEA" w:tentative="1">
      <w:start w:val="1"/>
      <w:numFmt w:val="lowerLetter"/>
      <w:lvlText w:val="%8."/>
      <w:lvlJc w:val="left"/>
      <w:pPr>
        <w:ind w:left="5400" w:hanging="360"/>
      </w:pPr>
    </w:lvl>
    <w:lvl w:ilvl="8" w:tplc="4D58A4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E7ED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F6F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5CD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D28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B2C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A09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AE1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2CF5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B86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377"/>
    <w:rsid w:val="000A6875"/>
    <w:rsid w:val="000B31E1"/>
    <w:rsid w:val="000E1CF4"/>
    <w:rsid w:val="0011356B"/>
    <w:rsid w:val="001157E9"/>
    <w:rsid w:val="001206E6"/>
    <w:rsid w:val="00125032"/>
    <w:rsid w:val="0013337F"/>
    <w:rsid w:val="00146E22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3C30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2C20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327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45B10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012A4"/>
  <w15:docId w15:val="{33D47A7C-737B-4B84-88F2-A8449B90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rd.gov.vn/gop-y-du-thao-c82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crd.gov.v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bt.gov.vn/To%20Link%20lin%20kt/Du%20thao%20lan%205.do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4</cp:revision>
  <dcterms:created xsi:type="dcterms:W3CDTF">2019-11-19T13:14:00Z</dcterms:created>
  <dcterms:modified xsi:type="dcterms:W3CDTF">2019-11-19T13:57:00Z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