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29E1" w14:textId="77777777" w:rsidR="009239F7" w:rsidRPr="002F6A28" w:rsidRDefault="00434D8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F7B565B" w14:textId="77777777" w:rsidR="009239F7" w:rsidRPr="002F6A28" w:rsidRDefault="00434D87" w:rsidP="002F6A28">
      <w:pPr>
        <w:jc w:val="center"/>
      </w:pPr>
      <w:r w:rsidRPr="002F6A28">
        <w:t>The following notification is being circulated in accordance with Article 10.6</w:t>
      </w:r>
    </w:p>
    <w:p w14:paraId="39ACD50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729CB" w14:paraId="1E910A4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6760E18" w14:textId="77777777" w:rsidR="00F85C99" w:rsidRPr="002F6A28" w:rsidRDefault="00434D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A07754D" w14:textId="77777777" w:rsidR="00F85C99" w:rsidRPr="002F6A28" w:rsidRDefault="00434D8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THAILAND</w:t>
            </w:r>
            <w:bookmarkEnd w:id="1"/>
          </w:p>
          <w:p w14:paraId="3B2BE8DC" w14:textId="77777777" w:rsidR="00F85C99" w:rsidRPr="002F6A28" w:rsidRDefault="00434D87" w:rsidP="002F6A28"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r w:rsidR="00EE3A11" w:rsidRPr="00C379C8">
              <w:t>-</w:t>
            </w:r>
            <w:bookmarkEnd w:id="3"/>
          </w:p>
        </w:tc>
      </w:tr>
      <w:tr w:rsidR="003729CB" w14:paraId="3375E8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31A48" w14:textId="77777777" w:rsidR="00F85C99" w:rsidRPr="002F6A28" w:rsidRDefault="00434D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41E9C" w14:textId="77777777" w:rsidR="00F85C99" w:rsidRPr="002F6A28" w:rsidRDefault="00434D8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0273A71" w14:textId="77777777" w:rsidR="00EE3A11" w:rsidRPr="00C379C8" w:rsidRDefault="00434D87" w:rsidP="00155128">
            <w:pPr>
              <w:spacing w:after="120"/>
            </w:pPr>
            <w:r w:rsidRPr="00C379C8">
              <w:t>The Office of Food and Drug Administration (Thai FDA)</w:t>
            </w:r>
            <w:bookmarkEnd w:id="5"/>
          </w:p>
          <w:p w14:paraId="7BF9A683" w14:textId="77777777" w:rsidR="00F85C99" w:rsidRPr="002F6A28" w:rsidRDefault="00434D8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729CB" w14:paraId="16CB84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4AAC7" w14:textId="77777777" w:rsidR="00F85C99" w:rsidRPr="002F6A28" w:rsidRDefault="00434D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86B5D" w14:textId="77777777" w:rsidR="00F85C99" w:rsidRPr="0058336F" w:rsidRDefault="00434D8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729CB" w14:paraId="3746C5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2D19E" w14:textId="77777777" w:rsidR="00F85C99" w:rsidRPr="002F6A28" w:rsidRDefault="00434D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05AC4" w14:textId="77777777" w:rsidR="00F85C99" w:rsidRPr="002F6A28" w:rsidRDefault="00434D8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Foods (ICS Code: 67.040)</w:t>
            </w:r>
            <w:bookmarkEnd w:id="22"/>
          </w:p>
        </w:tc>
      </w:tr>
      <w:tr w:rsidR="003729CB" w14:paraId="2919B6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F36F2" w14:textId="77777777" w:rsidR="00F85C99" w:rsidRPr="002F6A28" w:rsidRDefault="00434D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BA3DB" w14:textId="77777777" w:rsidR="00F85C99" w:rsidRPr="002F6A28" w:rsidRDefault="00434D8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Notification of the Ministry of Public Health</w:t>
            </w:r>
            <w:r w:rsidR="00EE3A11" w:rsidRPr="00C379C8">
              <w:rPr>
                <w:b/>
                <w:bCs/>
              </w:rPr>
              <w:t xml:space="preserve"> (</w:t>
            </w:r>
            <w:r w:rsidR="00EE3A11" w:rsidRPr="00C379C8">
              <w:t>No</w:t>
            </w:r>
            <w:r w:rsidR="00EE3A11" w:rsidRPr="00C379C8">
              <w:rPr>
                <w:b/>
                <w:bCs/>
              </w:rPr>
              <w:t xml:space="preserve">. ...) </w:t>
            </w:r>
            <w:r w:rsidR="00EE3A11" w:rsidRPr="00C379C8">
              <w:t>B</w:t>
            </w:r>
            <w:r w:rsidR="00EE3A11" w:rsidRPr="00C379C8">
              <w:rPr>
                <w:b/>
                <w:bCs/>
              </w:rPr>
              <w:t>.</w:t>
            </w:r>
            <w:r w:rsidR="00EE3A11" w:rsidRPr="00C379C8">
              <w:t>E</w:t>
            </w:r>
            <w:r w:rsidR="00EE3A11" w:rsidRPr="00C379C8">
              <w:rPr>
                <w:b/>
                <w:bCs/>
              </w:rPr>
              <w:t xml:space="preserve"> ….</w:t>
            </w:r>
            <w:r w:rsidR="00EE3A11" w:rsidRPr="00C379C8">
              <w:t>Issued by virtue of the Food Act B</w:t>
            </w:r>
            <w:r w:rsidR="00EE3A11" w:rsidRPr="00C379C8">
              <w:rPr>
                <w:b/>
                <w:bCs/>
              </w:rPr>
              <w:t>.</w:t>
            </w:r>
            <w:r w:rsidR="00EE3A11" w:rsidRPr="00C379C8">
              <w:t>E</w:t>
            </w:r>
            <w:r w:rsidR="00EE3A11" w:rsidRPr="00C379C8">
              <w:rPr>
                <w:b/>
                <w:bCs/>
              </w:rPr>
              <w:t>.</w:t>
            </w:r>
            <w:r w:rsidR="00EE3A11" w:rsidRPr="00C379C8">
              <w:t>2522 Re</w:t>
            </w:r>
            <w:r w:rsidR="00EE3A11" w:rsidRPr="00C379C8">
              <w:rPr>
                <w:b/>
                <w:bCs/>
              </w:rPr>
              <w:t xml:space="preserve">: </w:t>
            </w:r>
            <w:r w:rsidR="00EE3A11" w:rsidRPr="00C379C8">
              <w:t>Labeling of Some Kinds of Prepackaged Processed Foods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; (2 page(s), in English), (2 page(s), in Thai)</w:t>
            </w:r>
            <w:bookmarkEnd w:id="24"/>
          </w:p>
        </w:tc>
      </w:tr>
      <w:tr w:rsidR="003729CB" w14:paraId="5DB28D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98149" w14:textId="77777777" w:rsidR="00F85C99" w:rsidRPr="002F6A28" w:rsidRDefault="00434D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1BDB1" w14:textId="77777777" w:rsidR="00F85C99" w:rsidRPr="002F6A28" w:rsidRDefault="00434D8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 Ministry of Public Health </w:t>
            </w:r>
            <w:r w:rsidR="00FE448B" w:rsidRPr="00C379C8">
              <w:rPr>
                <w:b/>
                <w:bCs/>
              </w:rPr>
              <w:t>(</w:t>
            </w:r>
            <w:r w:rsidR="00FE448B" w:rsidRPr="00C379C8">
              <w:t>MOPH</w:t>
            </w:r>
            <w:r w:rsidR="00FE448B" w:rsidRPr="00C379C8">
              <w:rPr>
                <w:b/>
                <w:bCs/>
              </w:rPr>
              <w:t xml:space="preserve">) </w:t>
            </w:r>
            <w:r w:rsidR="00FE448B" w:rsidRPr="00C379C8">
              <w:t>is proposing to revise the MOPH notification concerning related to food which are required to bare labels</w:t>
            </w:r>
            <w:r w:rsidR="00FE448B" w:rsidRPr="00C379C8">
              <w:rPr>
                <w:b/>
                <w:bCs/>
              </w:rPr>
              <w:t xml:space="preserve"> " </w:t>
            </w:r>
            <w:r w:rsidR="00FE448B" w:rsidRPr="00C379C8">
              <w:t>as follows</w:t>
            </w:r>
            <w:r w:rsidR="00FE448B" w:rsidRPr="00C379C8">
              <w:rPr>
                <w:b/>
                <w:bCs/>
              </w:rPr>
              <w:t>:</w:t>
            </w:r>
          </w:p>
          <w:p w14:paraId="1E26DF8F" w14:textId="77777777" w:rsidR="00FE448B" w:rsidRPr="00C379C8" w:rsidRDefault="00434D87" w:rsidP="002F6A28">
            <w:pPr>
              <w:spacing w:before="120" w:after="120"/>
            </w:pPr>
            <w:r w:rsidRPr="00C379C8">
              <w:t>Clause 1</w:t>
            </w:r>
            <w:r w:rsidRPr="00C379C8">
              <w:rPr>
                <w:b/>
                <w:bCs/>
              </w:rPr>
              <w:t>.</w:t>
            </w:r>
            <w:r w:rsidRPr="00C379C8">
              <w:t xml:space="preserve"> The following Notifications shall be repealed</w:t>
            </w:r>
          </w:p>
          <w:p w14:paraId="545B2386" w14:textId="77777777" w:rsidR="00FE448B" w:rsidRPr="00C379C8" w:rsidRDefault="00434D87" w:rsidP="002F6A28">
            <w:pPr>
              <w:spacing w:before="120" w:after="120"/>
            </w:pPr>
            <w:r w:rsidRPr="00C379C8">
              <w:rPr>
                <w:b/>
                <w:bCs/>
              </w:rPr>
              <w:t>(</w:t>
            </w:r>
            <w:r w:rsidRPr="00C379C8">
              <w:t>1</w:t>
            </w:r>
            <w:r w:rsidRPr="00C379C8">
              <w:rPr>
                <w:b/>
                <w:bCs/>
              </w:rPr>
              <w:t xml:space="preserve">) </w:t>
            </w:r>
            <w:r w:rsidRPr="00C379C8">
              <w:t>Notification of the Ministry of Public Health No</w:t>
            </w:r>
            <w:r w:rsidRPr="00C379C8">
              <w:rPr>
                <w:b/>
                <w:bCs/>
              </w:rPr>
              <w:t xml:space="preserve">. </w:t>
            </w:r>
            <w:r w:rsidRPr="00C379C8">
              <w:t xml:space="preserve">44 </w:t>
            </w:r>
            <w:r w:rsidRPr="00C379C8">
              <w:rPr>
                <w:b/>
                <w:bCs/>
              </w:rPr>
              <w:t>(</w:t>
            </w:r>
            <w:r w:rsidRPr="00C379C8">
              <w:t>B</w:t>
            </w:r>
            <w:r w:rsidRPr="00C379C8">
              <w:rPr>
                <w:b/>
                <w:bCs/>
              </w:rPr>
              <w:t>.</w:t>
            </w:r>
            <w:r w:rsidRPr="00C379C8">
              <w:t>E</w:t>
            </w:r>
            <w:r w:rsidRPr="00C379C8">
              <w:rPr>
                <w:b/>
                <w:bCs/>
              </w:rPr>
              <w:t xml:space="preserve">. </w:t>
            </w:r>
            <w:r w:rsidRPr="00C379C8">
              <w:t xml:space="preserve">2523 </w:t>
            </w:r>
            <w:r w:rsidRPr="00C379C8">
              <w:rPr>
                <w:b/>
                <w:bCs/>
              </w:rPr>
              <w:t>(</w:t>
            </w:r>
            <w:r w:rsidRPr="00C379C8">
              <w:t>1978</w:t>
            </w:r>
            <w:r w:rsidRPr="00C379C8">
              <w:rPr>
                <w:b/>
                <w:bCs/>
              </w:rPr>
              <w:t xml:space="preserve">)) </w:t>
            </w:r>
            <w:r w:rsidRPr="00C379C8">
              <w:t>Re</w:t>
            </w:r>
            <w:r w:rsidRPr="00C379C8">
              <w:rPr>
                <w:b/>
                <w:bCs/>
              </w:rPr>
              <w:t xml:space="preserve">: </w:t>
            </w:r>
            <w:r w:rsidRPr="00C379C8">
              <w:t xml:space="preserve">Husked Rice Flour, dated 12th January 2523 </w:t>
            </w:r>
            <w:r w:rsidRPr="00C379C8">
              <w:rPr>
                <w:b/>
                <w:bCs/>
              </w:rPr>
              <w:t>(</w:t>
            </w:r>
            <w:r w:rsidRPr="00C379C8">
              <w:t>1980</w:t>
            </w:r>
            <w:r w:rsidRPr="00C379C8">
              <w:rPr>
                <w:b/>
                <w:bCs/>
              </w:rPr>
              <w:t xml:space="preserve">) </w:t>
            </w:r>
          </w:p>
          <w:p w14:paraId="476EBCD2" w14:textId="77777777" w:rsidR="00FE448B" w:rsidRPr="00C379C8" w:rsidRDefault="00434D87" w:rsidP="002F6A28">
            <w:pPr>
              <w:spacing w:before="120" w:after="120"/>
            </w:pPr>
            <w:r w:rsidRPr="00C379C8">
              <w:rPr>
                <w:b/>
                <w:bCs/>
              </w:rPr>
              <w:t>(</w:t>
            </w:r>
            <w:r w:rsidRPr="00C379C8">
              <w:t>2</w:t>
            </w:r>
            <w:r w:rsidRPr="00C379C8">
              <w:rPr>
                <w:b/>
                <w:bCs/>
              </w:rPr>
              <w:t xml:space="preserve">) </w:t>
            </w:r>
            <w:r w:rsidRPr="00C379C8">
              <w:t>Notification of the Ministry of Public Health No</w:t>
            </w:r>
            <w:r w:rsidRPr="00C379C8">
              <w:rPr>
                <w:b/>
                <w:bCs/>
              </w:rPr>
              <w:t>.</w:t>
            </w:r>
            <w:r w:rsidRPr="00C379C8">
              <w:t xml:space="preserve">100 </w:t>
            </w:r>
            <w:r w:rsidRPr="00C379C8">
              <w:rPr>
                <w:b/>
                <w:bCs/>
              </w:rPr>
              <w:t>(</w:t>
            </w:r>
            <w:r w:rsidRPr="00C379C8">
              <w:t>B</w:t>
            </w:r>
            <w:r w:rsidRPr="00C379C8">
              <w:rPr>
                <w:b/>
                <w:bCs/>
              </w:rPr>
              <w:t>.</w:t>
            </w:r>
            <w:r w:rsidRPr="00C379C8">
              <w:t>E</w:t>
            </w:r>
            <w:r w:rsidRPr="00C379C8">
              <w:rPr>
                <w:b/>
                <w:bCs/>
              </w:rPr>
              <w:t xml:space="preserve">. </w:t>
            </w:r>
            <w:r w:rsidRPr="00C379C8">
              <w:t xml:space="preserve">2529 </w:t>
            </w:r>
            <w:r w:rsidRPr="00C379C8">
              <w:rPr>
                <w:b/>
                <w:bCs/>
              </w:rPr>
              <w:t>(</w:t>
            </w:r>
            <w:r w:rsidRPr="00C379C8">
              <w:t>1986</w:t>
            </w:r>
            <w:r w:rsidRPr="00C379C8">
              <w:rPr>
                <w:b/>
                <w:bCs/>
              </w:rPr>
              <w:t xml:space="preserve">)) </w:t>
            </w:r>
            <w:r w:rsidRPr="00C379C8">
              <w:t>Re</w:t>
            </w:r>
            <w:r w:rsidRPr="00C379C8">
              <w:rPr>
                <w:b/>
                <w:bCs/>
              </w:rPr>
              <w:t xml:space="preserve">: </w:t>
            </w:r>
            <w:r w:rsidRPr="00C379C8">
              <w:t xml:space="preserve">Label of Finished Gelatin and Jelly, dated 10th April 2529 </w:t>
            </w:r>
            <w:r w:rsidRPr="00C379C8">
              <w:rPr>
                <w:b/>
                <w:bCs/>
              </w:rPr>
              <w:t>(</w:t>
            </w:r>
            <w:r w:rsidRPr="00C379C8">
              <w:t>1986</w:t>
            </w:r>
            <w:r w:rsidRPr="00C379C8">
              <w:rPr>
                <w:b/>
                <w:bCs/>
              </w:rPr>
              <w:t>)</w:t>
            </w:r>
          </w:p>
          <w:p w14:paraId="7E4EA8C4" w14:textId="77777777" w:rsidR="00FE448B" w:rsidRPr="00C379C8" w:rsidRDefault="00434D87" w:rsidP="002F6A28">
            <w:pPr>
              <w:spacing w:before="120" w:after="120"/>
            </w:pPr>
            <w:r w:rsidRPr="00C379C8">
              <w:rPr>
                <w:b/>
                <w:bCs/>
              </w:rPr>
              <w:t>(</w:t>
            </w:r>
            <w:r w:rsidRPr="00C379C8">
              <w:t>3</w:t>
            </w:r>
            <w:r w:rsidRPr="00C379C8">
              <w:rPr>
                <w:b/>
                <w:bCs/>
              </w:rPr>
              <w:t xml:space="preserve">) </w:t>
            </w:r>
            <w:r w:rsidRPr="00C379C8">
              <w:t>Notification of the Ministry of Public Health No</w:t>
            </w:r>
            <w:r w:rsidRPr="00C379C8">
              <w:rPr>
                <w:b/>
                <w:bCs/>
              </w:rPr>
              <w:t>.</w:t>
            </w:r>
            <w:r w:rsidRPr="00C379C8">
              <w:t xml:space="preserve">200 </w:t>
            </w:r>
            <w:r w:rsidRPr="00C379C8">
              <w:rPr>
                <w:b/>
                <w:bCs/>
              </w:rPr>
              <w:t>(</w:t>
            </w:r>
            <w:r w:rsidRPr="00C379C8">
              <w:t>B</w:t>
            </w:r>
            <w:r w:rsidRPr="00C379C8">
              <w:rPr>
                <w:b/>
                <w:bCs/>
              </w:rPr>
              <w:t>.</w:t>
            </w:r>
            <w:r w:rsidRPr="00C379C8">
              <w:t>E</w:t>
            </w:r>
            <w:r w:rsidRPr="00C379C8">
              <w:rPr>
                <w:b/>
                <w:bCs/>
              </w:rPr>
              <w:t>.</w:t>
            </w:r>
            <w:r w:rsidRPr="00C379C8">
              <w:t>2543</w:t>
            </w:r>
            <w:r w:rsidRPr="00C379C8">
              <w:rPr>
                <w:b/>
                <w:bCs/>
              </w:rPr>
              <w:t xml:space="preserve"> (</w:t>
            </w:r>
            <w:r w:rsidRPr="00C379C8">
              <w:t>2000</w:t>
            </w:r>
            <w:r w:rsidRPr="00C379C8">
              <w:rPr>
                <w:b/>
                <w:bCs/>
              </w:rPr>
              <w:t>))</w:t>
            </w:r>
            <w:r w:rsidRPr="00C379C8">
              <w:t xml:space="preserve"> Re</w:t>
            </w:r>
            <w:r w:rsidRPr="00C379C8">
              <w:rPr>
                <w:b/>
                <w:bCs/>
              </w:rPr>
              <w:t xml:space="preserve">: </w:t>
            </w:r>
            <w:r w:rsidRPr="00C379C8">
              <w:t xml:space="preserve">Sauces in Sealed Containers, dated 19th September 2543 </w:t>
            </w:r>
            <w:r w:rsidRPr="00C379C8">
              <w:rPr>
                <w:b/>
                <w:bCs/>
              </w:rPr>
              <w:t>(</w:t>
            </w:r>
            <w:r w:rsidRPr="00C379C8">
              <w:t>2000</w:t>
            </w:r>
            <w:r w:rsidRPr="00C379C8">
              <w:rPr>
                <w:b/>
                <w:bCs/>
              </w:rPr>
              <w:t>)</w:t>
            </w:r>
          </w:p>
          <w:p w14:paraId="2AAD574C" w14:textId="77777777" w:rsidR="00FE448B" w:rsidRPr="00C379C8" w:rsidRDefault="00434D87" w:rsidP="002F6A28">
            <w:pPr>
              <w:spacing w:before="120" w:after="120"/>
            </w:pPr>
            <w:r w:rsidRPr="00C379C8">
              <w:rPr>
                <w:b/>
                <w:bCs/>
              </w:rPr>
              <w:t>(</w:t>
            </w:r>
            <w:r w:rsidRPr="00C379C8">
              <w:t>4</w:t>
            </w:r>
            <w:r w:rsidRPr="00C379C8">
              <w:rPr>
                <w:b/>
                <w:bCs/>
              </w:rPr>
              <w:t xml:space="preserve">) </w:t>
            </w:r>
            <w:r w:rsidRPr="00C379C8">
              <w:t>Notification of the Ministry of Public Health No</w:t>
            </w:r>
            <w:r w:rsidRPr="00C379C8">
              <w:rPr>
                <w:b/>
                <w:bCs/>
              </w:rPr>
              <w:t xml:space="preserve">. </w:t>
            </w:r>
            <w:r w:rsidRPr="00C379C8">
              <w:t xml:space="preserve">224 </w:t>
            </w:r>
            <w:r w:rsidRPr="00C379C8">
              <w:rPr>
                <w:b/>
                <w:bCs/>
              </w:rPr>
              <w:t>(</w:t>
            </w:r>
            <w:r w:rsidRPr="00C379C8">
              <w:t>B</w:t>
            </w:r>
            <w:r w:rsidRPr="00C379C8">
              <w:rPr>
                <w:b/>
                <w:bCs/>
              </w:rPr>
              <w:t>.</w:t>
            </w:r>
            <w:r w:rsidRPr="00C379C8">
              <w:t>E</w:t>
            </w:r>
            <w:r w:rsidRPr="00C379C8">
              <w:rPr>
                <w:b/>
                <w:bCs/>
              </w:rPr>
              <w:t>.</w:t>
            </w:r>
            <w:r w:rsidRPr="00C379C8">
              <w:t>2544</w:t>
            </w:r>
            <w:r w:rsidRPr="00C379C8">
              <w:rPr>
                <w:b/>
                <w:bCs/>
              </w:rPr>
              <w:t xml:space="preserve"> (</w:t>
            </w:r>
            <w:r w:rsidRPr="00C379C8">
              <w:t>2001</w:t>
            </w:r>
            <w:r w:rsidRPr="00C379C8">
              <w:rPr>
                <w:b/>
                <w:bCs/>
              </w:rPr>
              <w:t xml:space="preserve">) </w:t>
            </w:r>
            <w:r w:rsidRPr="00C379C8">
              <w:t>Re</w:t>
            </w:r>
            <w:r w:rsidRPr="00C379C8">
              <w:rPr>
                <w:b/>
                <w:bCs/>
              </w:rPr>
              <w:t xml:space="preserve">: </w:t>
            </w:r>
            <w:r w:rsidRPr="00C379C8">
              <w:t xml:space="preserve">Bread, dated 23rd July 2544 </w:t>
            </w:r>
            <w:r w:rsidRPr="00C379C8">
              <w:rPr>
                <w:b/>
                <w:bCs/>
              </w:rPr>
              <w:t>(</w:t>
            </w:r>
            <w:r w:rsidRPr="00C379C8">
              <w:t>2001</w:t>
            </w:r>
            <w:r w:rsidRPr="00C379C8">
              <w:rPr>
                <w:b/>
                <w:bCs/>
              </w:rPr>
              <w:t>)</w:t>
            </w:r>
          </w:p>
          <w:p w14:paraId="56FACE42" w14:textId="77777777" w:rsidR="00FE448B" w:rsidRPr="00C379C8" w:rsidRDefault="00434D87" w:rsidP="002F6A28">
            <w:pPr>
              <w:spacing w:before="120" w:after="120"/>
            </w:pPr>
            <w:r w:rsidRPr="00C379C8">
              <w:rPr>
                <w:b/>
                <w:bCs/>
              </w:rPr>
              <w:t>(</w:t>
            </w:r>
            <w:r w:rsidRPr="00C379C8">
              <w:t>5</w:t>
            </w:r>
            <w:r w:rsidRPr="00C379C8">
              <w:rPr>
                <w:b/>
                <w:bCs/>
              </w:rPr>
              <w:t xml:space="preserve">) </w:t>
            </w:r>
            <w:r w:rsidRPr="00C379C8">
              <w:t>Notification of the Ministry of Public Health No</w:t>
            </w:r>
            <w:r w:rsidRPr="00C379C8">
              <w:rPr>
                <w:b/>
                <w:bCs/>
              </w:rPr>
              <w:t xml:space="preserve">. </w:t>
            </w:r>
            <w:r w:rsidRPr="00C379C8">
              <w:t xml:space="preserve">228 </w:t>
            </w:r>
            <w:r w:rsidRPr="00C379C8">
              <w:rPr>
                <w:b/>
                <w:bCs/>
              </w:rPr>
              <w:t>(</w:t>
            </w:r>
            <w:r w:rsidRPr="00C379C8">
              <w:t>B</w:t>
            </w:r>
            <w:r w:rsidRPr="00C379C8">
              <w:rPr>
                <w:b/>
                <w:bCs/>
              </w:rPr>
              <w:t>.</w:t>
            </w:r>
            <w:r w:rsidRPr="00C379C8">
              <w:t>E</w:t>
            </w:r>
            <w:r w:rsidRPr="00C379C8">
              <w:rPr>
                <w:b/>
                <w:bCs/>
              </w:rPr>
              <w:t>.</w:t>
            </w:r>
            <w:r w:rsidRPr="00C379C8">
              <w:t>2544</w:t>
            </w:r>
            <w:r w:rsidRPr="00C379C8">
              <w:rPr>
                <w:b/>
                <w:bCs/>
              </w:rPr>
              <w:t>(</w:t>
            </w:r>
            <w:r w:rsidRPr="00C379C8">
              <w:t>2001</w:t>
            </w:r>
            <w:r w:rsidRPr="00C379C8">
              <w:rPr>
                <w:b/>
                <w:bCs/>
              </w:rPr>
              <w:t xml:space="preserve">) </w:t>
            </w:r>
            <w:r w:rsidRPr="00C379C8">
              <w:t>Re</w:t>
            </w:r>
            <w:r w:rsidRPr="00C379C8">
              <w:rPr>
                <w:b/>
                <w:bCs/>
              </w:rPr>
              <w:t xml:space="preserve">: </w:t>
            </w:r>
            <w:r w:rsidRPr="00C379C8">
              <w:t xml:space="preserve">Chewing Gum and Candy, dated 23 July 2544 </w:t>
            </w:r>
            <w:r w:rsidRPr="00C379C8">
              <w:rPr>
                <w:b/>
                <w:bCs/>
              </w:rPr>
              <w:t>(</w:t>
            </w:r>
            <w:r w:rsidRPr="00C379C8">
              <w:t>2001</w:t>
            </w:r>
            <w:r w:rsidRPr="00C379C8">
              <w:rPr>
                <w:b/>
                <w:bCs/>
              </w:rPr>
              <w:t>)</w:t>
            </w:r>
          </w:p>
          <w:p w14:paraId="6EC79709" w14:textId="77777777" w:rsidR="00FE448B" w:rsidRPr="00C379C8" w:rsidRDefault="00434D87" w:rsidP="002F6A28">
            <w:pPr>
              <w:spacing w:before="120" w:after="120"/>
            </w:pPr>
            <w:r w:rsidRPr="00C379C8">
              <w:rPr>
                <w:b/>
                <w:bCs/>
              </w:rPr>
              <w:t>(</w:t>
            </w:r>
            <w:r w:rsidRPr="00C379C8">
              <w:t>6</w:t>
            </w:r>
            <w:r w:rsidRPr="00C379C8">
              <w:rPr>
                <w:b/>
                <w:bCs/>
              </w:rPr>
              <w:t xml:space="preserve">) </w:t>
            </w:r>
            <w:r w:rsidRPr="00C379C8">
              <w:t>Notification of the Ministry of Public Health No</w:t>
            </w:r>
            <w:r w:rsidRPr="00C379C8">
              <w:rPr>
                <w:b/>
                <w:bCs/>
              </w:rPr>
              <w:t xml:space="preserve">. </w:t>
            </w:r>
            <w:r w:rsidRPr="00C379C8">
              <w:t xml:space="preserve">237 </w:t>
            </w:r>
            <w:r w:rsidRPr="00C379C8">
              <w:rPr>
                <w:b/>
                <w:bCs/>
              </w:rPr>
              <w:t>(</w:t>
            </w:r>
            <w:r w:rsidRPr="00C379C8">
              <w:t>B</w:t>
            </w:r>
            <w:r w:rsidRPr="00C379C8">
              <w:rPr>
                <w:b/>
                <w:bCs/>
              </w:rPr>
              <w:t>.</w:t>
            </w:r>
            <w:r w:rsidRPr="00C379C8">
              <w:t>E</w:t>
            </w:r>
            <w:r w:rsidRPr="00C379C8">
              <w:rPr>
                <w:b/>
                <w:bCs/>
              </w:rPr>
              <w:t>.</w:t>
            </w:r>
            <w:r w:rsidRPr="00C379C8">
              <w:t xml:space="preserve">2544 </w:t>
            </w:r>
            <w:r w:rsidRPr="00C379C8">
              <w:rPr>
                <w:b/>
                <w:bCs/>
              </w:rPr>
              <w:t>(</w:t>
            </w:r>
            <w:r w:rsidRPr="00C379C8">
              <w:t>2001</w:t>
            </w:r>
            <w:r w:rsidRPr="00C379C8">
              <w:rPr>
                <w:b/>
                <w:bCs/>
              </w:rPr>
              <w:t xml:space="preserve">)) </w:t>
            </w:r>
            <w:r w:rsidRPr="00C379C8">
              <w:t>Re</w:t>
            </w:r>
            <w:r w:rsidRPr="00C379C8">
              <w:rPr>
                <w:b/>
                <w:bCs/>
              </w:rPr>
              <w:t xml:space="preserve">: </w:t>
            </w:r>
            <w:r w:rsidRPr="00C379C8">
              <w:t>Labelling of Ready</w:t>
            </w:r>
            <w:r w:rsidRPr="00C379C8">
              <w:rPr>
                <w:b/>
                <w:bCs/>
              </w:rPr>
              <w:t>-</w:t>
            </w:r>
            <w:r w:rsidRPr="00C379C8">
              <w:t>to</w:t>
            </w:r>
            <w:r w:rsidRPr="00C379C8">
              <w:rPr>
                <w:b/>
                <w:bCs/>
              </w:rPr>
              <w:t>-</w:t>
            </w:r>
            <w:r w:rsidRPr="00C379C8">
              <w:t>Cook Foods and Ready</w:t>
            </w:r>
            <w:r w:rsidRPr="00C379C8">
              <w:rPr>
                <w:b/>
                <w:bCs/>
              </w:rPr>
              <w:t>-</w:t>
            </w:r>
            <w:r w:rsidRPr="00C379C8">
              <w:t>to</w:t>
            </w:r>
            <w:r w:rsidRPr="00C379C8">
              <w:rPr>
                <w:b/>
                <w:bCs/>
              </w:rPr>
              <w:t>-</w:t>
            </w:r>
            <w:r w:rsidRPr="00C379C8">
              <w:t xml:space="preserve">Eat Foods, dated 20 August 2544 </w:t>
            </w:r>
            <w:r w:rsidRPr="00C379C8">
              <w:rPr>
                <w:b/>
                <w:bCs/>
              </w:rPr>
              <w:t>(</w:t>
            </w:r>
            <w:r w:rsidRPr="00C379C8">
              <w:t>2001</w:t>
            </w:r>
            <w:r w:rsidRPr="00C379C8">
              <w:rPr>
                <w:b/>
                <w:bCs/>
              </w:rPr>
              <w:t xml:space="preserve">) </w:t>
            </w:r>
          </w:p>
          <w:p w14:paraId="79FA2509" w14:textId="77777777" w:rsidR="00FE448B" w:rsidRPr="00C379C8" w:rsidRDefault="00434D87" w:rsidP="002F6A28">
            <w:pPr>
              <w:spacing w:before="120" w:after="120"/>
            </w:pPr>
            <w:r w:rsidRPr="00C379C8">
              <w:rPr>
                <w:b/>
                <w:bCs/>
              </w:rPr>
              <w:t>(</w:t>
            </w:r>
            <w:r w:rsidRPr="00C379C8">
              <w:t>7</w:t>
            </w:r>
            <w:r w:rsidRPr="00C379C8">
              <w:rPr>
                <w:b/>
                <w:bCs/>
              </w:rPr>
              <w:t xml:space="preserve">) </w:t>
            </w:r>
            <w:r w:rsidRPr="00C379C8">
              <w:t>Notification of the Ministry of Public Health No</w:t>
            </w:r>
            <w:r w:rsidRPr="00C379C8">
              <w:rPr>
                <w:b/>
                <w:bCs/>
              </w:rPr>
              <w:t xml:space="preserve">. </w:t>
            </w:r>
            <w:r w:rsidRPr="00C379C8">
              <w:t xml:space="preserve">243 </w:t>
            </w:r>
            <w:r w:rsidRPr="00C379C8">
              <w:rPr>
                <w:b/>
                <w:bCs/>
              </w:rPr>
              <w:t>(</w:t>
            </w:r>
            <w:r w:rsidRPr="00C379C8">
              <w:t>B</w:t>
            </w:r>
            <w:r w:rsidRPr="00C379C8">
              <w:rPr>
                <w:b/>
                <w:bCs/>
              </w:rPr>
              <w:t>.</w:t>
            </w:r>
            <w:r w:rsidRPr="00C379C8">
              <w:t>E</w:t>
            </w:r>
            <w:r w:rsidRPr="00C379C8">
              <w:rPr>
                <w:b/>
                <w:bCs/>
              </w:rPr>
              <w:t>.</w:t>
            </w:r>
            <w:r w:rsidRPr="00C379C8">
              <w:t xml:space="preserve">2544 </w:t>
            </w:r>
            <w:r w:rsidRPr="00C379C8">
              <w:rPr>
                <w:b/>
                <w:bCs/>
              </w:rPr>
              <w:t>(</w:t>
            </w:r>
            <w:r w:rsidRPr="00C379C8">
              <w:t>2001</w:t>
            </w:r>
            <w:r w:rsidRPr="00C379C8">
              <w:rPr>
                <w:b/>
                <w:bCs/>
              </w:rPr>
              <w:t xml:space="preserve">)) </w:t>
            </w:r>
            <w:r w:rsidRPr="00C379C8">
              <w:t>Re</w:t>
            </w:r>
            <w:r w:rsidRPr="00C379C8">
              <w:rPr>
                <w:b/>
                <w:bCs/>
              </w:rPr>
              <w:t xml:space="preserve">: </w:t>
            </w:r>
            <w:r w:rsidRPr="00C379C8">
              <w:t xml:space="preserve">Some Meat Products, dated 26 September 2544 </w:t>
            </w:r>
            <w:r w:rsidRPr="00C379C8">
              <w:rPr>
                <w:b/>
                <w:bCs/>
              </w:rPr>
              <w:t>(</w:t>
            </w:r>
            <w:r w:rsidRPr="00C379C8">
              <w:t>2001</w:t>
            </w:r>
            <w:r w:rsidRPr="00C379C8">
              <w:rPr>
                <w:b/>
                <w:bCs/>
              </w:rPr>
              <w:t xml:space="preserve">) </w:t>
            </w:r>
          </w:p>
          <w:p w14:paraId="0C6BB259" w14:textId="77777777" w:rsidR="00FE448B" w:rsidRPr="00C379C8" w:rsidRDefault="00434D87" w:rsidP="002F6A28">
            <w:pPr>
              <w:spacing w:before="120" w:after="120"/>
            </w:pPr>
            <w:r w:rsidRPr="00C379C8">
              <w:t>Clause 2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Some kinds of pre-packaged processed foods are required to bear labels.</w:t>
            </w:r>
          </w:p>
          <w:p w14:paraId="1AA5BF59" w14:textId="77777777" w:rsidR="00FE448B" w:rsidRPr="00C379C8" w:rsidRDefault="00434D87" w:rsidP="002F6A28">
            <w:pPr>
              <w:spacing w:before="120" w:after="120"/>
            </w:pPr>
            <w:r w:rsidRPr="00C379C8">
              <w:lastRenderedPageBreak/>
              <w:t>Clause 3 In this notification</w:t>
            </w:r>
            <w:r w:rsidRPr="00C379C8">
              <w:rPr>
                <w:b/>
                <w:bCs/>
              </w:rPr>
              <w:t>:</w:t>
            </w:r>
          </w:p>
          <w:p w14:paraId="63AA89F4" w14:textId="77777777" w:rsidR="00FE448B" w:rsidRPr="00C379C8" w:rsidRDefault="00434D87" w:rsidP="002F6A28">
            <w:pPr>
              <w:spacing w:before="120" w:after="120"/>
            </w:pPr>
            <w:r w:rsidRPr="00C379C8">
              <w:t>Some kinds of prepackaged processed foods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mean foods packed in containers for sale including;</w:t>
            </w:r>
          </w:p>
          <w:p w14:paraId="207B4091" w14:textId="77777777" w:rsidR="00FE448B" w:rsidRPr="00C379C8" w:rsidRDefault="00434D87" w:rsidP="002F6A28">
            <w:pPr>
              <w:spacing w:before="120" w:after="120"/>
            </w:pPr>
            <w:r w:rsidRPr="00C379C8">
              <w:t>1) Husked Rice Flour</w:t>
            </w:r>
          </w:p>
          <w:p w14:paraId="3368B5DF" w14:textId="77777777" w:rsidR="00FE448B" w:rsidRPr="00C379C8" w:rsidRDefault="00434D87" w:rsidP="002F6A28">
            <w:pPr>
              <w:spacing w:before="120" w:after="120"/>
            </w:pPr>
            <w:r w:rsidRPr="00C379C8">
              <w:t>2) Finished Gelatin and Jelly</w:t>
            </w:r>
          </w:p>
          <w:p w14:paraId="5315F285" w14:textId="77777777" w:rsidR="00FE448B" w:rsidRPr="00C379C8" w:rsidRDefault="00434D87" w:rsidP="002F6A28">
            <w:pPr>
              <w:spacing w:before="120" w:after="120"/>
            </w:pPr>
            <w:r w:rsidRPr="00C379C8">
              <w:t>3) Sauces in Sealed Containers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excluding food that has been specifically announced by the Ministry of Public Health</w:t>
            </w:r>
          </w:p>
          <w:p w14:paraId="0C05AF3D" w14:textId="77777777" w:rsidR="00FE448B" w:rsidRPr="00C379C8" w:rsidRDefault="00434D87" w:rsidP="002F6A28">
            <w:pPr>
              <w:spacing w:before="120" w:after="120"/>
            </w:pPr>
            <w:r w:rsidRPr="00C379C8">
              <w:t>4) Bread</w:t>
            </w:r>
          </w:p>
          <w:p w14:paraId="51205F3F" w14:textId="77777777" w:rsidR="00FE448B" w:rsidRPr="00C379C8" w:rsidRDefault="00434D87" w:rsidP="002F6A28">
            <w:pPr>
              <w:spacing w:before="120" w:after="120"/>
            </w:pPr>
            <w:r w:rsidRPr="00C379C8">
              <w:t>5) Chewing Gum and Candy</w:t>
            </w:r>
          </w:p>
          <w:p w14:paraId="61F2D48B" w14:textId="77777777" w:rsidR="00FE448B" w:rsidRPr="00C379C8" w:rsidRDefault="00434D87" w:rsidP="002F6A28">
            <w:pPr>
              <w:spacing w:before="120" w:after="120"/>
            </w:pPr>
            <w:r w:rsidRPr="00C379C8">
              <w:t>6) Some Meat Products</w:t>
            </w:r>
          </w:p>
          <w:p w14:paraId="3BD0BE79" w14:textId="77777777" w:rsidR="00FE448B" w:rsidRPr="00C379C8" w:rsidRDefault="00434D87" w:rsidP="002F6A28">
            <w:pPr>
              <w:spacing w:before="120" w:after="120"/>
            </w:pPr>
            <w:r w:rsidRPr="00C379C8">
              <w:t>7) Ready</w:t>
            </w:r>
            <w:r w:rsidRPr="00C379C8">
              <w:rPr>
                <w:b/>
                <w:bCs/>
              </w:rPr>
              <w:t>-</w:t>
            </w:r>
            <w:r w:rsidRPr="00C379C8">
              <w:t>to</w:t>
            </w:r>
            <w:r w:rsidRPr="00C379C8">
              <w:rPr>
                <w:b/>
                <w:bCs/>
              </w:rPr>
              <w:t>-</w:t>
            </w:r>
            <w:r w:rsidRPr="00C379C8">
              <w:t>Eat Foods</w:t>
            </w:r>
          </w:p>
          <w:p w14:paraId="522809F6" w14:textId="77777777" w:rsidR="00FE448B" w:rsidRPr="00C379C8" w:rsidRDefault="00434D87" w:rsidP="002F6A28">
            <w:pPr>
              <w:spacing w:before="120" w:after="120"/>
            </w:pPr>
            <w:r w:rsidRPr="00C379C8">
              <w:t>8) Ready</w:t>
            </w:r>
            <w:r w:rsidRPr="00C379C8">
              <w:rPr>
                <w:b/>
                <w:bCs/>
              </w:rPr>
              <w:t>-</w:t>
            </w:r>
            <w:r w:rsidRPr="00C379C8">
              <w:t>to</w:t>
            </w:r>
            <w:r w:rsidRPr="00C379C8">
              <w:rPr>
                <w:b/>
                <w:bCs/>
              </w:rPr>
              <w:t>-</w:t>
            </w:r>
            <w:r w:rsidRPr="00C379C8">
              <w:t>Cook Foods which various ingredients are prepared for cooking of each specific food</w:t>
            </w:r>
          </w:p>
          <w:p w14:paraId="651312AF" w14:textId="77777777" w:rsidR="00FE448B" w:rsidRPr="00C379C8" w:rsidRDefault="00434D87" w:rsidP="002F6A28">
            <w:pPr>
              <w:spacing w:before="120" w:after="120"/>
            </w:pPr>
            <w:r w:rsidRPr="00C379C8">
              <w:t>Clause 4 Labels of Some kinds of prepackaged processed foods shall follow to the Notification of the Ministry of Public Health, Re</w:t>
            </w:r>
            <w:r w:rsidRPr="00C379C8">
              <w:rPr>
                <w:b/>
                <w:bCs/>
              </w:rPr>
              <w:t xml:space="preserve">: </w:t>
            </w:r>
            <w:r w:rsidRPr="00C379C8">
              <w:t>Labeling of Prepackaged Foods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and</w:t>
            </w:r>
            <w:r w:rsidRPr="00C379C8">
              <w:rPr>
                <w:b/>
                <w:bCs/>
              </w:rPr>
              <w:t>/</w:t>
            </w:r>
            <w:r w:rsidRPr="00C379C8">
              <w:t>or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the Notification of the Ministry of Public Health, Re</w:t>
            </w:r>
            <w:r w:rsidRPr="00C379C8">
              <w:rPr>
                <w:b/>
                <w:bCs/>
              </w:rPr>
              <w:t xml:space="preserve">: </w:t>
            </w:r>
            <w:r w:rsidRPr="00C379C8">
              <w:t>Food products Required to bear Nutrition Labelling and Guideline Daily Amounts, GDA Labelling, if required</w:t>
            </w:r>
            <w:r w:rsidRPr="00C379C8">
              <w:rPr>
                <w:b/>
                <w:bCs/>
              </w:rPr>
              <w:t>.</w:t>
            </w:r>
          </w:p>
          <w:p w14:paraId="27C0A821" w14:textId="77777777" w:rsidR="00FE448B" w:rsidRPr="00C379C8" w:rsidRDefault="00434D87" w:rsidP="002F6A28">
            <w:pPr>
              <w:spacing w:before="120" w:after="120"/>
            </w:pPr>
            <w:r w:rsidRPr="00C379C8">
              <w:t>Clause 5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Labelling of food products in clause 3 that received food serial number before the effective date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of this notification can still be sold but not more than two years from date of this notification come into force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and after the expiration of such period, proceedings shall be in accordance with this announcement</w:t>
            </w:r>
            <w:r w:rsidRPr="00C379C8">
              <w:rPr>
                <w:b/>
                <w:bCs/>
              </w:rPr>
              <w:t>.</w:t>
            </w:r>
          </w:p>
          <w:p w14:paraId="24FECAB0" w14:textId="77777777" w:rsidR="00FE448B" w:rsidRPr="00C379C8" w:rsidRDefault="00434D87" w:rsidP="002F6A28">
            <w:pPr>
              <w:spacing w:before="120" w:after="120"/>
            </w:pPr>
            <w:r w:rsidRPr="00C379C8">
              <w:t>Clause 6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Food products in clause 3 which are received the serial number before the date of this notification come into force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can still be used</w:t>
            </w:r>
            <w:r w:rsidRPr="00C379C8">
              <w:rPr>
                <w:b/>
                <w:bCs/>
              </w:rPr>
              <w:t xml:space="preserve">. </w:t>
            </w:r>
            <w:r w:rsidRPr="00C379C8">
              <w:t>Labels of food products could follow to the notification of the Ministry of Public Health, Re</w:t>
            </w:r>
            <w:r w:rsidRPr="00C379C8">
              <w:rPr>
                <w:b/>
                <w:bCs/>
              </w:rPr>
              <w:t xml:space="preserve">: </w:t>
            </w:r>
            <w:r w:rsidRPr="00C379C8">
              <w:t>Labeling of Prepackaged Foods</w:t>
            </w:r>
            <w:r w:rsidRPr="00C379C8">
              <w:rPr>
                <w:b/>
                <w:bCs/>
              </w:rPr>
              <w:t>.</w:t>
            </w:r>
            <w:bookmarkEnd w:id="26"/>
          </w:p>
        </w:tc>
      </w:tr>
      <w:tr w:rsidR="003729CB" w14:paraId="7772E7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9EBAB" w14:textId="77777777" w:rsidR="00F85C99" w:rsidRPr="002F6A28" w:rsidRDefault="00434D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2C602" w14:textId="77777777" w:rsidR="00F85C99" w:rsidRPr="002F6A28" w:rsidRDefault="00434D8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Consistency of label of prepackaged food</w:t>
            </w:r>
            <w:bookmarkEnd w:id="28"/>
          </w:p>
        </w:tc>
      </w:tr>
      <w:tr w:rsidR="003729CB" w14:paraId="22AE31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1DDB0" w14:textId="77777777" w:rsidR="00F85C99" w:rsidRPr="002F6A28" w:rsidRDefault="00434D8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2651B" w14:textId="77777777" w:rsidR="00072B36" w:rsidRPr="002F6A28" w:rsidRDefault="00434D8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EBD912E" w14:textId="77777777" w:rsidR="00F85C99" w:rsidRPr="002F6A28" w:rsidRDefault="00434D87" w:rsidP="009E75ED">
            <w:pPr>
              <w:spacing w:before="120" w:after="120"/>
            </w:pPr>
            <w:bookmarkStart w:id="30" w:name="sps9a"/>
            <w:r w:rsidRPr="002F6A28">
              <w:t>(1) The Notification of the Ministry of Public Health, Re</w:t>
            </w:r>
            <w:r w:rsidRPr="002F6A28">
              <w:rPr>
                <w:b/>
                <w:bCs/>
              </w:rPr>
              <w:t xml:space="preserve">: </w:t>
            </w:r>
            <w:r w:rsidRPr="002F6A28">
              <w:t>Labeling of Prepackaged Foods</w:t>
            </w:r>
          </w:p>
          <w:p w14:paraId="6977596A" w14:textId="77777777" w:rsidR="00F85C99" w:rsidRPr="002F6A28" w:rsidRDefault="00434D87" w:rsidP="009E75ED">
            <w:pPr>
              <w:spacing w:before="120" w:after="120"/>
            </w:pPr>
            <w:r w:rsidRPr="002F6A28">
              <w:t>(2) The Notification of the Ministry of Public Health, Re</w:t>
            </w:r>
            <w:r w:rsidRPr="002F6A28">
              <w:rPr>
                <w:b/>
                <w:bCs/>
              </w:rPr>
              <w:t xml:space="preserve">: </w:t>
            </w:r>
            <w:r w:rsidRPr="002F6A28">
              <w:t>Food products Required to bear Nutrition Labelling and Guideline Daily Amounts, GDA Labelling</w:t>
            </w:r>
            <w:bookmarkEnd w:id="30"/>
          </w:p>
        </w:tc>
      </w:tr>
      <w:tr w:rsidR="003729CB" w14:paraId="2A10D32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1FE0B" w14:textId="77777777" w:rsidR="00EE3A11" w:rsidRPr="002F6A28" w:rsidRDefault="00434D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BAC49" w14:textId="77777777" w:rsidR="00EE3A11" w:rsidRPr="002F6A28" w:rsidRDefault="00434D8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32D4083" w14:textId="77777777" w:rsidR="00EE3A11" w:rsidRPr="002F6A28" w:rsidRDefault="00434D8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Proposed date of entry into force: a days after the date of its publication in the Government Gazette.</w:t>
            </w:r>
            <w:bookmarkEnd w:id="36"/>
          </w:p>
        </w:tc>
      </w:tr>
      <w:tr w:rsidR="003729CB" w14:paraId="741825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273A2" w14:textId="77777777" w:rsidR="00F85C99" w:rsidRPr="002F6A28" w:rsidRDefault="00434D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B0B95" w14:textId="77777777" w:rsidR="00F85C99" w:rsidRPr="002F6A28" w:rsidRDefault="00434D8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729CB" w14:paraId="1C64355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D514579" w14:textId="77777777" w:rsidR="00F85C99" w:rsidRPr="002F6A28" w:rsidRDefault="00434D8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1E31B2F" w14:textId="77777777" w:rsidR="00F85C99" w:rsidRPr="002F6A28" w:rsidRDefault="00434D8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096A6F3" w14:textId="77777777" w:rsidR="00EE3A11" w:rsidRPr="00A12DDE" w:rsidRDefault="00434D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Bureau of Agricultural Commodity and Food Standards (ACFS)</w:t>
            </w:r>
          </w:p>
          <w:p w14:paraId="3E8FA00E" w14:textId="77777777" w:rsidR="00EE3A11" w:rsidRPr="00A12DDE" w:rsidRDefault="00434D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50 Phaholyothin Road, Ladyao</w:t>
            </w:r>
          </w:p>
          <w:p w14:paraId="26FC0284" w14:textId="77777777" w:rsidR="00EE3A11" w:rsidRPr="00A12DDE" w:rsidRDefault="00434D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Chatuchak, Bangkok 10900; Thailand</w:t>
            </w:r>
          </w:p>
          <w:p w14:paraId="2CF95C18" w14:textId="77777777" w:rsidR="00EE3A11" w:rsidRPr="00A12DDE" w:rsidRDefault="00434D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+(662) 561 4204</w:t>
            </w:r>
          </w:p>
          <w:p w14:paraId="754ECBE6" w14:textId="77777777" w:rsidR="00EE3A11" w:rsidRPr="00A12DDE" w:rsidRDefault="00434D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+(662) 561 4034</w:t>
            </w:r>
          </w:p>
          <w:p w14:paraId="6AF125D2" w14:textId="77777777" w:rsidR="00EE3A11" w:rsidRPr="00A12DDE" w:rsidRDefault="00434D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4044DF74" w14:textId="77777777" w:rsidR="00EE3A11" w:rsidRPr="00A12DDE" w:rsidRDefault="00434D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Websites: </w:t>
            </w:r>
            <w:r w:rsidRPr="008D511F">
              <w:rPr>
                <w:bCs/>
              </w:rPr>
              <w:t>http://www.acfs.go.th</w:t>
            </w:r>
          </w:p>
          <w:p w14:paraId="2D3D29DA" w14:textId="77777777" w:rsidR="00EE3A11" w:rsidRPr="00A12DDE" w:rsidRDefault="00F84602" w:rsidP="00B16145">
            <w:pPr>
              <w:keepNext/>
              <w:keepLines/>
              <w:rPr>
                <w:bCs/>
              </w:rPr>
            </w:pPr>
            <w:hyperlink r:id="rId9" w:tgtFrame="_blank" w:history="1">
              <w:r w:rsidR="00434D87" w:rsidRPr="00A12DDE">
                <w:rPr>
                  <w:bCs/>
                  <w:color w:val="0000FF"/>
                  <w:u w:val="single"/>
                </w:rPr>
                <w:t>http://www.spsthailand.net/</w:t>
              </w:r>
            </w:hyperlink>
          </w:p>
          <w:p w14:paraId="1E7B5954" w14:textId="77777777" w:rsidR="00EE3A11" w:rsidRPr="00A12DDE" w:rsidRDefault="00F84602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0" w:tgtFrame="_blank" w:history="1">
              <w:r w:rsidR="00434D87" w:rsidRPr="00A12DDE">
                <w:rPr>
                  <w:bCs/>
                  <w:color w:val="0000FF"/>
                  <w:u w:val="single"/>
                </w:rPr>
                <w:t>https://members.wto.org/crnattachments/2023/TBT/THA/23_10909_00_e.pdf</w:t>
              </w:r>
            </w:hyperlink>
          </w:p>
          <w:p w14:paraId="7D1EA9C7" w14:textId="77777777" w:rsidR="00EE3A11" w:rsidRPr="00A12DDE" w:rsidRDefault="00F84602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434D87" w:rsidRPr="00A12DDE">
                <w:rPr>
                  <w:bCs/>
                  <w:color w:val="0000FF"/>
                  <w:u w:val="single"/>
                </w:rPr>
                <w:t>https://members.wto.org/crnattachments/2023/TBT/THA/23_10909_00_x.pdf</w:t>
              </w:r>
            </w:hyperlink>
            <w:bookmarkEnd w:id="42"/>
          </w:p>
        </w:tc>
      </w:tr>
    </w:tbl>
    <w:p w14:paraId="4B5E78B5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9189" w14:textId="77777777" w:rsidR="002F289B" w:rsidRDefault="00434D87">
      <w:r>
        <w:separator/>
      </w:r>
    </w:p>
  </w:endnote>
  <w:endnote w:type="continuationSeparator" w:id="0">
    <w:p w14:paraId="6F045E2E" w14:textId="77777777" w:rsidR="002F289B" w:rsidRDefault="0043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0535" w14:textId="77777777" w:rsidR="009239F7" w:rsidRPr="002F6A28" w:rsidRDefault="00434D8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42FF" w14:textId="77777777" w:rsidR="009239F7" w:rsidRPr="002F6A28" w:rsidRDefault="00434D8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169B" w14:textId="77777777" w:rsidR="00EE3A11" w:rsidRPr="002F6A28" w:rsidRDefault="00434D8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46FB" w14:textId="77777777" w:rsidR="002F289B" w:rsidRDefault="00434D87">
      <w:r>
        <w:separator/>
      </w:r>
    </w:p>
  </w:footnote>
  <w:footnote w:type="continuationSeparator" w:id="0">
    <w:p w14:paraId="0FE2CB09" w14:textId="77777777" w:rsidR="002F289B" w:rsidRDefault="0043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86D2" w14:textId="77777777" w:rsidR="009239F7" w:rsidRPr="002F6A28" w:rsidRDefault="00434D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F2C223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29A8F7" w14:textId="77777777" w:rsidR="009239F7" w:rsidRPr="002F6A28" w:rsidRDefault="00434D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43F7C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D9AD" w14:textId="77777777" w:rsidR="009239F7" w:rsidRPr="002F6A28" w:rsidRDefault="00434D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G/TBT/N/THA/706</w:t>
    </w:r>
    <w:bookmarkEnd w:id="43"/>
  </w:p>
  <w:p w14:paraId="082DBC8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A5880A" w14:textId="77777777" w:rsidR="009239F7" w:rsidRPr="002F6A28" w:rsidRDefault="00434D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260C60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29CB" w14:paraId="78564B4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47067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D097A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729CB" w14:paraId="49F5256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923DA1" w14:textId="77777777" w:rsidR="00ED54E0" w:rsidRPr="009239F7" w:rsidRDefault="00434D8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90A4242" wp14:editId="499CC24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7480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531FB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729CB" w14:paraId="333508D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A8731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539983" w14:textId="77777777" w:rsidR="009239F7" w:rsidRPr="002F6A28" w:rsidRDefault="00434D8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G/TBT/N/THA/706</w:t>
          </w:r>
          <w:bookmarkEnd w:id="45"/>
        </w:p>
      </w:tc>
    </w:tr>
    <w:tr w:rsidR="003729CB" w14:paraId="309AD94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A1CAB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E9E249" w14:textId="468221E3" w:rsidR="00ED54E0" w:rsidRPr="009239F7" w:rsidRDefault="00434D8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10 July 2023</w:t>
          </w:r>
        </w:p>
      </w:tc>
    </w:tr>
    <w:tr w:rsidR="003729CB" w14:paraId="6B51336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8E023C" w14:textId="0A0DBCD3" w:rsidR="00ED54E0" w:rsidRPr="009239F7" w:rsidRDefault="00434D8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F84602">
            <w:rPr>
              <w:color w:val="FF0000"/>
              <w:szCs w:val="16"/>
            </w:rPr>
            <w:t>4662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F88D4A" w14:textId="77777777" w:rsidR="00ED54E0" w:rsidRPr="009239F7" w:rsidRDefault="00434D8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729CB" w14:paraId="104DDE3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2D3F33" w14:textId="77777777" w:rsidR="00ED54E0" w:rsidRPr="009239F7" w:rsidRDefault="00434D8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DE4019" w14:textId="77777777" w:rsidR="00ED54E0" w:rsidRPr="002F6A28" w:rsidRDefault="00434D8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653BE3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E0A7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0E2C86" w:tentative="1">
      <w:start w:val="1"/>
      <w:numFmt w:val="lowerLetter"/>
      <w:lvlText w:val="%2."/>
      <w:lvlJc w:val="left"/>
      <w:pPr>
        <w:ind w:left="1080" w:hanging="360"/>
      </w:pPr>
    </w:lvl>
    <w:lvl w:ilvl="2" w:tplc="9D66ED9E" w:tentative="1">
      <w:start w:val="1"/>
      <w:numFmt w:val="lowerRoman"/>
      <w:lvlText w:val="%3."/>
      <w:lvlJc w:val="right"/>
      <w:pPr>
        <w:ind w:left="1800" w:hanging="180"/>
      </w:pPr>
    </w:lvl>
    <w:lvl w:ilvl="3" w:tplc="807812F8" w:tentative="1">
      <w:start w:val="1"/>
      <w:numFmt w:val="decimal"/>
      <w:lvlText w:val="%4."/>
      <w:lvlJc w:val="left"/>
      <w:pPr>
        <w:ind w:left="2520" w:hanging="360"/>
      </w:pPr>
    </w:lvl>
    <w:lvl w:ilvl="4" w:tplc="F69EC51C" w:tentative="1">
      <w:start w:val="1"/>
      <w:numFmt w:val="lowerLetter"/>
      <w:lvlText w:val="%5."/>
      <w:lvlJc w:val="left"/>
      <w:pPr>
        <w:ind w:left="3240" w:hanging="360"/>
      </w:pPr>
    </w:lvl>
    <w:lvl w:ilvl="5" w:tplc="7B46B4BC" w:tentative="1">
      <w:start w:val="1"/>
      <w:numFmt w:val="lowerRoman"/>
      <w:lvlText w:val="%6."/>
      <w:lvlJc w:val="right"/>
      <w:pPr>
        <w:ind w:left="3960" w:hanging="180"/>
      </w:pPr>
    </w:lvl>
    <w:lvl w:ilvl="6" w:tplc="2294D064" w:tentative="1">
      <w:start w:val="1"/>
      <w:numFmt w:val="decimal"/>
      <w:lvlText w:val="%7."/>
      <w:lvlJc w:val="left"/>
      <w:pPr>
        <w:ind w:left="4680" w:hanging="360"/>
      </w:pPr>
    </w:lvl>
    <w:lvl w:ilvl="7" w:tplc="0994ACE2" w:tentative="1">
      <w:start w:val="1"/>
      <w:numFmt w:val="lowerLetter"/>
      <w:lvlText w:val="%8."/>
      <w:lvlJc w:val="left"/>
      <w:pPr>
        <w:ind w:left="5400" w:hanging="360"/>
      </w:pPr>
    </w:lvl>
    <w:lvl w:ilvl="8" w:tplc="FA4E13A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2445834">
    <w:abstractNumId w:val="9"/>
  </w:num>
  <w:num w:numId="2" w16cid:durableId="487553100">
    <w:abstractNumId w:val="7"/>
  </w:num>
  <w:num w:numId="3" w16cid:durableId="547035198">
    <w:abstractNumId w:val="6"/>
  </w:num>
  <w:num w:numId="4" w16cid:durableId="1567761734">
    <w:abstractNumId w:val="5"/>
  </w:num>
  <w:num w:numId="5" w16cid:durableId="750006872">
    <w:abstractNumId w:val="4"/>
  </w:num>
  <w:num w:numId="6" w16cid:durableId="901790875">
    <w:abstractNumId w:val="12"/>
  </w:num>
  <w:num w:numId="7" w16cid:durableId="2112973355">
    <w:abstractNumId w:val="11"/>
  </w:num>
  <w:num w:numId="8" w16cid:durableId="1754203503">
    <w:abstractNumId w:val="10"/>
  </w:num>
  <w:num w:numId="9" w16cid:durableId="312274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4608100">
    <w:abstractNumId w:val="13"/>
  </w:num>
  <w:num w:numId="11" w16cid:durableId="559443494">
    <w:abstractNumId w:val="8"/>
  </w:num>
  <w:num w:numId="12" w16cid:durableId="83234248">
    <w:abstractNumId w:val="3"/>
  </w:num>
  <w:num w:numId="13" w16cid:durableId="1288858085">
    <w:abstractNumId w:val="2"/>
  </w:num>
  <w:num w:numId="14" w16cid:durableId="2132556560">
    <w:abstractNumId w:val="1"/>
  </w:num>
  <w:num w:numId="15" w16cid:durableId="49939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289B"/>
    <w:rsid w:val="002F6A28"/>
    <w:rsid w:val="00303D9D"/>
    <w:rsid w:val="00304AAE"/>
    <w:rsid w:val="00305616"/>
    <w:rsid w:val="003124EC"/>
    <w:rsid w:val="003531C5"/>
    <w:rsid w:val="003572B4"/>
    <w:rsid w:val="003723A9"/>
    <w:rsid w:val="003729CB"/>
    <w:rsid w:val="00381B96"/>
    <w:rsid w:val="00383F7A"/>
    <w:rsid w:val="00396AF4"/>
    <w:rsid w:val="003B2BBF"/>
    <w:rsid w:val="003B40C7"/>
    <w:rsid w:val="0041584A"/>
    <w:rsid w:val="00434D87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511F"/>
    <w:rsid w:val="008D641C"/>
    <w:rsid w:val="008E372C"/>
    <w:rsid w:val="008E67DC"/>
    <w:rsid w:val="009239F7"/>
    <w:rsid w:val="00934ABC"/>
    <w:rsid w:val="00946FF5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6ED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4602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0715AA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THA/23_10909_00_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3/TBT/THA/23_10909_00_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c300eb07-54aa-455e-999f-0fed4be28a84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8840ED2-50CC-4ACF-96A7-34852FEC714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14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</vt:lpstr>
      <vt:lpstr>NOTIFICATION</vt:lpstr>
    </vt:vector>
  </TitlesOfParts>
  <Company>OMC - WTO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Rivera, Marcela</cp:lastModifiedBy>
  <cp:revision>4</cp:revision>
  <dcterms:created xsi:type="dcterms:W3CDTF">2023-07-10T09:27:00Z</dcterms:created>
  <dcterms:modified xsi:type="dcterms:W3CDTF">2023-07-10T09:44:00Z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c300eb07-54aa-455e-999f-0fed4be28a84</vt:lpwstr>
  </property>
  <property fmtid="{D5CDD505-2E9C-101B-9397-08002B2CF9AE}" pid="4" name="WTOCLASSIFICATION">
    <vt:lpwstr>WTO OFFICIAL</vt:lpwstr>
  </property>
</Properties>
</file>