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66E7B" w14:textId="77777777" w:rsidR="009239F7" w:rsidRPr="002F6A28" w:rsidRDefault="00D422BE" w:rsidP="002F6A28">
      <w:pPr>
        <w:pStyle w:val="Title"/>
        <w:rPr>
          <w:caps w:val="0"/>
          <w:kern w:val="0"/>
        </w:rPr>
      </w:pPr>
      <w:r w:rsidRPr="002F6A28">
        <w:rPr>
          <w:caps w:val="0"/>
          <w:kern w:val="0"/>
        </w:rPr>
        <w:t>NOTIFICATION</w:t>
      </w:r>
    </w:p>
    <w:p w14:paraId="7CE93A06" w14:textId="77777777" w:rsidR="009239F7" w:rsidRPr="002F6A28" w:rsidRDefault="00D422BE" w:rsidP="002F6A28">
      <w:pPr>
        <w:jc w:val="center"/>
      </w:pPr>
      <w:r w:rsidRPr="002F6A28">
        <w:t>The following notification is being circulated in accordance with Article 10.6</w:t>
      </w:r>
    </w:p>
    <w:p w14:paraId="1A63F41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12C17" w14:paraId="5EEA3114" w14:textId="77777777" w:rsidTr="0069259F">
        <w:tc>
          <w:tcPr>
            <w:tcW w:w="713" w:type="dxa"/>
            <w:tcBorders>
              <w:bottom w:val="single" w:sz="6" w:space="0" w:color="auto"/>
            </w:tcBorders>
            <w:shd w:val="clear" w:color="auto" w:fill="auto"/>
          </w:tcPr>
          <w:p w14:paraId="0798C0CC" w14:textId="77777777" w:rsidR="00F85C99" w:rsidRPr="002F6A28" w:rsidRDefault="00D422BE" w:rsidP="002F6A28">
            <w:pPr>
              <w:spacing w:before="120" w:after="120"/>
              <w:jc w:val="left"/>
            </w:pPr>
            <w:r w:rsidRPr="002F6A28">
              <w:rPr>
                <w:b/>
              </w:rPr>
              <w:t>1.</w:t>
            </w:r>
          </w:p>
        </w:tc>
        <w:tc>
          <w:tcPr>
            <w:tcW w:w="8546" w:type="dxa"/>
            <w:tcBorders>
              <w:bottom w:val="single" w:sz="6" w:space="0" w:color="auto"/>
            </w:tcBorders>
            <w:shd w:val="clear" w:color="auto" w:fill="auto"/>
          </w:tcPr>
          <w:p w14:paraId="0A2917CC" w14:textId="77777777" w:rsidR="00F85C99" w:rsidRPr="002F6A28" w:rsidRDefault="00D422B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14:paraId="65829DBC" w14:textId="77777777" w:rsidR="00F85C99" w:rsidRPr="002F6A28" w:rsidRDefault="00D422B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12C17" w14:paraId="29E20419" w14:textId="77777777" w:rsidTr="0069259F">
        <w:tc>
          <w:tcPr>
            <w:tcW w:w="713" w:type="dxa"/>
            <w:tcBorders>
              <w:top w:val="single" w:sz="6" w:space="0" w:color="auto"/>
              <w:bottom w:val="single" w:sz="6" w:space="0" w:color="auto"/>
            </w:tcBorders>
            <w:shd w:val="clear" w:color="auto" w:fill="auto"/>
          </w:tcPr>
          <w:p w14:paraId="5969A8CD" w14:textId="77777777" w:rsidR="00F85C99" w:rsidRPr="002F6A28" w:rsidRDefault="00D422B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57DA6D3" w14:textId="77777777" w:rsidR="00F85C99" w:rsidRPr="002F6A28" w:rsidRDefault="00D422B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075CB24" w14:textId="77777777" w:rsidR="003D777F" w:rsidRPr="002F6A28" w:rsidRDefault="00D422BE" w:rsidP="00155128">
            <w:pPr>
              <w:spacing w:before="120" w:after="120"/>
              <w:jc w:val="left"/>
            </w:pPr>
            <w:r w:rsidRPr="002F6A28">
              <w:t>DR ROLANDO ENRIQUE D. DOMINGO, DBPO</w:t>
            </w:r>
            <w:r w:rsidRPr="002F6A28">
              <w:br/>
              <w:t>Director General</w:t>
            </w:r>
            <w:r w:rsidRPr="002F6A28">
              <w:br/>
              <w:t>Food and Drug Administration</w:t>
            </w:r>
            <w:r w:rsidRPr="002F6A28">
              <w:br/>
              <w:t>DEPARTMENT OF HEALTH</w:t>
            </w:r>
            <w:bookmarkEnd w:id="5"/>
          </w:p>
          <w:p w14:paraId="41FED96D" w14:textId="77777777" w:rsidR="00F85C99" w:rsidRPr="002F6A28" w:rsidRDefault="00D422B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8E81106" w14:textId="77777777" w:rsidR="003D777F" w:rsidRPr="002F6A28" w:rsidRDefault="00D422BE" w:rsidP="00AA646C">
            <w:pPr>
              <w:spacing w:after="120"/>
              <w:jc w:val="left"/>
            </w:pPr>
            <w:r w:rsidRPr="002F6A28">
              <w:t>DR. OSCAR G. GUTIERREZ</w:t>
            </w:r>
            <w:r w:rsidRPr="002F6A28">
              <w:br/>
              <w:t>Officer-in-Charge</w:t>
            </w:r>
            <w:r w:rsidRPr="002F6A28">
              <w:br/>
              <w:t>Policy and Planning Service</w:t>
            </w:r>
            <w:r w:rsidRPr="002F6A28">
              <w:br/>
              <w:t>Food and Drug Administration</w:t>
            </w:r>
            <w:r w:rsidRPr="002F6A28">
              <w:br/>
              <w:t>DEPARTMENT OF HEALTH</w:t>
            </w:r>
            <w:r w:rsidRPr="002F6A28">
              <w:br/>
              <w:t xml:space="preserve">Email: </w:t>
            </w:r>
            <w:hyperlink r:id="rId7" w:history="1">
              <w:r w:rsidRPr="002F6A28">
                <w:rPr>
                  <w:color w:val="0000FF"/>
                  <w:u w:val="single"/>
                </w:rPr>
                <w:t>oggutierrez@fda.gov.ph</w:t>
              </w:r>
            </w:hyperlink>
            <w:r w:rsidRPr="002F6A28">
              <w:t xml:space="preserve">; </w:t>
            </w:r>
            <w:r w:rsidRPr="002F6A28">
              <w:br/>
              <w:t>www. fda.gov.ph</w:t>
            </w:r>
            <w:bookmarkEnd w:id="7"/>
          </w:p>
        </w:tc>
      </w:tr>
      <w:tr w:rsidR="00D12C17" w14:paraId="37B24327" w14:textId="77777777" w:rsidTr="0069259F">
        <w:tc>
          <w:tcPr>
            <w:tcW w:w="713" w:type="dxa"/>
            <w:tcBorders>
              <w:top w:val="single" w:sz="6" w:space="0" w:color="auto"/>
              <w:bottom w:val="single" w:sz="6" w:space="0" w:color="auto"/>
            </w:tcBorders>
            <w:shd w:val="clear" w:color="auto" w:fill="auto"/>
          </w:tcPr>
          <w:p w14:paraId="5EC402A8" w14:textId="77777777" w:rsidR="00F85C99" w:rsidRPr="002F6A28" w:rsidRDefault="00D422B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0A6BD20" w14:textId="77777777" w:rsidR="00F85C99" w:rsidRPr="0058336F" w:rsidRDefault="00D422B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12C17" w14:paraId="08076D4F" w14:textId="77777777" w:rsidTr="0069259F">
        <w:tc>
          <w:tcPr>
            <w:tcW w:w="713" w:type="dxa"/>
            <w:tcBorders>
              <w:top w:val="single" w:sz="6" w:space="0" w:color="auto"/>
              <w:bottom w:val="single" w:sz="6" w:space="0" w:color="auto"/>
            </w:tcBorders>
            <w:shd w:val="clear" w:color="auto" w:fill="auto"/>
          </w:tcPr>
          <w:p w14:paraId="4CC6F06E" w14:textId="77777777" w:rsidR="00F85C99" w:rsidRPr="002F6A28" w:rsidRDefault="00D422B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7028DD2" w14:textId="77777777" w:rsidR="00F85C99" w:rsidRPr="002F6A28" w:rsidRDefault="00D422B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Health products under the DOH-Food and Drug Administration (e.g processed food, food supplements, food additives and ingredients, drugs or medicines, cosmetics, medical and health-related devices, including diagnostic kits and reagents, radiation emitting devices or equipment, household hazardous substances, including urban pesticides, cigarettes, toys and childcare articles, among other products as determined by the DOH-FDA)</w:t>
            </w:r>
            <w:bookmarkStart w:id="20" w:name="sps3a"/>
            <w:bookmarkEnd w:id="20"/>
          </w:p>
        </w:tc>
      </w:tr>
      <w:tr w:rsidR="00D12C17" w14:paraId="7A930A8A" w14:textId="77777777" w:rsidTr="0069259F">
        <w:tc>
          <w:tcPr>
            <w:tcW w:w="713" w:type="dxa"/>
            <w:tcBorders>
              <w:top w:val="single" w:sz="6" w:space="0" w:color="auto"/>
              <w:bottom w:val="single" w:sz="6" w:space="0" w:color="auto"/>
            </w:tcBorders>
            <w:shd w:val="clear" w:color="auto" w:fill="auto"/>
          </w:tcPr>
          <w:p w14:paraId="1FF93622" w14:textId="77777777" w:rsidR="00F85C99" w:rsidRPr="002F6A28" w:rsidRDefault="00D422B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69E864D" w14:textId="77777777" w:rsidR="00F85C99" w:rsidRPr="002F6A28" w:rsidRDefault="00D422B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AO 2020-0017-Revised Guidelines on the Unified Licensing Requirements and Procedures of the Food and Drug Administration Amending Administrative Order No. 2016-0003 (15 page(s), in English)</w:t>
            </w:r>
            <w:bookmarkStart w:id="22" w:name="sps5a"/>
            <w:bookmarkStart w:id="23" w:name="sps5c"/>
            <w:bookmarkStart w:id="24" w:name="sps5b"/>
            <w:bookmarkEnd w:id="22"/>
            <w:bookmarkEnd w:id="23"/>
            <w:bookmarkEnd w:id="24"/>
          </w:p>
        </w:tc>
      </w:tr>
      <w:tr w:rsidR="00D12C17" w14:paraId="4F7F90F0" w14:textId="77777777" w:rsidTr="0069259F">
        <w:tc>
          <w:tcPr>
            <w:tcW w:w="713" w:type="dxa"/>
            <w:tcBorders>
              <w:top w:val="single" w:sz="6" w:space="0" w:color="auto"/>
              <w:bottom w:val="single" w:sz="6" w:space="0" w:color="auto"/>
            </w:tcBorders>
            <w:shd w:val="clear" w:color="auto" w:fill="auto"/>
          </w:tcPr>
          <w:p w14:paraId="760856C7" w14:textId="77777777" w:rsidR="00F85C99" w:rsidRPr="002F6A28" w:rsidRDefault="00D422B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8F5F9DE" w14:textId="77777777" w:rsidR="00F85C99" w:rsidRPr="002F6A28" w:rsidRDefault="00D422B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Consistent with Republic Act No. 9711 (Food and Drug Administration Act (FDA) Act of 2009)  and Republic Act No. 11032 (Ease of Doing Business (EODB) and Efficient Government Service Delivery (EGSD) Act of 2018) and the DOH-F1+ Strategic Goals, these guidelines are one of the continuing efforts of the FDA to streamline its processes and requirements and to automate and re-engineer its systems.  Main objectives of the issuance are to simplify the requirements and processes for initial, renewal and variation of  License to Operate (LTO) applications and to re-engineer FDA's system to comply with the maximum prescribed processing time depending on the complexity of transactions.</w:t>
            </w:r>
          </w:p>
        </w:tc>
      </w:tr>
      <w:tr w:rsidR="00D12C17" w14:paraId="0AC91E3A" w14:textId="77777777" w:rsidTr="0069259F">
        <w:tc>
          <w:tcPr>
            <w:tcW w:w="713" w:type="dxa"/>
            <w:tcBorders>
              <w:top w:val="single" w:sz="6" w:space="0" w:color="auto"/>
              <w:bottom w:val="single" w:sz="6" w:space="0" w:color="auto"/>
            </w:tcBorders>
            <w:shd w:val="clear" w:color="auto" w:fill="auto"/>
          </w:tcPr>
          <w:p w14:paraId="6BE8387A" w14:textId="77777777" w:rsidR="00F85C99" w:rsidRPr="002F6A28" w:rsidRDefault="00D422B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6CB92BC" w14:textId="77777777" w:rsidR="00F85C99" w:rsidRPr="002F6A28" w:rsidRDefault="00D422B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Reducing trade barriers and facilitating trade; Cost saving and productivity enhancement</w:t>
            </w:r>
            <w:bookmarkStart w:id="27" w:name="sps7f"/>
            <w:bookmarkEnd w:id="27"/>
          </w:p>
        </w:tc>
      </w:tr>
      <w:tr w:rsidR="00D12C17" w14:paraId="0FF6B9A6" w14:textId="77777777" w:rsidTr="0069259F">
        <w:tc>
          <w:tcPr>
            <w:tcW w:w="713" w:type="dxa"/>
            <w:tcBorders>
              <w:top w:val="single" w:sz="6" w:space="0" w:color="auto"/>
              <w:bottom w:val="single" w:sz="6" w:space="0" w:color="auto"/>
            </w:tcBorders>
            <w:shd w:val="clear" w:color="auto" w:fill="auto"/>
          </w:tcPr>
          <w:p w14:paraId="60994812" w14:textId="77777777" w:rsidR="00F85C99" w:rsidRPr="002F6A28" w:rsidRDefault="00D422B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36ED2CC" w14:textId="77777777" w:rsidR="00072B36" w:rsidRPr="002F6A28" w:rsidRDefault="00D422BE"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D99CA66" w14:textId="77777777" w:rsidR="00F85C99" w:rsidRPr="002F6A28" w:rsidRDefault="00D422BE" w:rsidP="009E75ED">
            <w:pPr>
              <w:spacing w:before="120" w:after="120"/>
            </w:pPr>
            <w:r w:rsidRPr="002F6A28">
              <w:rPr>
                <w:bCs/>
              </w:rPr>
              <w:t>RA 9711 (FDA Act of 2009)</w:t>
            </w:r>
          </w:p>
        </w:tc>
      </w:tr>
      <w:tr w:rsidR="00D12C17" w14:paraId="1CCB84A2" w14:textId="77777777" w:rsidTr="00AE6CC8">
        <w:trPr>
          <w:cantSplit/>
        </w:trPr>
        <w:tc>
          <w:tcPr>
            <w:tcW w:w="713" w:type="dxa"/>
            <w:tcBorders>
              <w:top w:val="single" w:sz="6" w:space="0" w:color="auto"/>
              <w:bottom w:val="single" w:sz="6" w:space="0" w:color="auto"/>
            </w:tcBorders>
            <w:shd w:val="clear" w:color="auto" w:fill="auto"/>
          </w:tcPr>
          <w:p w14:paraId="073CBBE6" w14:textId="77777777" w:rsidR="00EE3A11" w:rsidRPr="002F6A28" w:rsidRDefault="00D422B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0010893" w14:textId="77777777" w:rsidR="00EE3A11" w:rsidRPr="002F6A28" w:rsidRDefault="00D422BE"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Not applicable</w:t>
            </w:r>
            <w:bookmarkEnd w:id="31"/>
          </w:p>
          <w:p w14:paraId="02B2B4B7" w14:textId="77777777" w:rsidR="00EE3A11" w:rsidRPr="002F6A28" w:rsidRDefault="00D422BE"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Not applicable</w:t>
            </w:r>
            <w:bookmarkEnd w:id="34"/>
          </w:p>
        </w:tc>
      </w:tr>
      <w:tr w:rsidR="00D12C17" w14:paraId="454E8182" w14:textId="77777777" w:rsidTr="0069259F">
        <w:tc>
          <w:tcPr>
            <w:tcW w:w="713" w:type="dxa"/>
            <w:tcBorders>
              <w:top w:val="single" w:sz="6" w:space="0" w:color="auto"/>
              <w:bottom w:val="single" w:sz="6" w:space="0" w:color="auto"/>
            </w:tcBorders>
            <w:shd w:val="clear" w:color="auto" w:fill="auto"/>
          </w:tcPr>
          <w:p w14:paraId="46ABFE84" w14:textId="77777777" w:rsidR="00F85C99" w:rsidRPr="002F6A28" w:rsidRDefault="00D422B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F4FD941" w14:textId="77777777" w:rsidR="00F85C99" w:rsidRPr="002F6A28" w:rsidRDefault="00D422BE" w:rsidP="002F6A28">
            <w:pPr>
              <w:spacing w:before="120" w:after="120"/>
            </w:pPr>
            <w:bookmarkStart w:id="35" w:name="X_TBT_Reg_10A"/>
            <w:r w:rsidRPr="002F6A28">
              <w:rPr>
                <w:b/>
              </w:rPr>
              <w:t>Final date for comments</w:t>
            </w:r>
            <w:bookmarkEnd w:id="35"/>
            <w:r w:rsidRPr="002F6A28">
              <w:rPr>
                <w:b/>
              </w:rPr>
              <w:t>:</w:t>
            </w:r>
            <w:r w:rsidR="00EE3A11" w:rsidRPr="00C379C8">
              <w:t xml:space="preserve"> Not applicable </w:t>
            </w:r>
            <w:bookmarkStart w:id="36" w:name="sps12a"/>
            <w:bookmarkEnd w:id="36"/>
          </w:p>
        </w:tc>
      </w:tr>
      <w:tr w:rsidR="00D12C17" w14:paraId="1E3FD0E4" w14:textId="77777777" w:rsidTr="0069259F">
        <w:tc>
          <w:tcPr>
            <w:tcW w:w="713" w:type="dxa"/>
            <w:tcBorders>
              <w:top w:val="single" w:sz="6" w:space="0" w:color="auto"/>
            </w:tcBorders>
            <w:shd w:val="clear" w:color="auto" w:fill="auto"/>
          </w:tcPr>
          <w:p w14:paraId="6FCB2B78" w14:textId="77777777" w:rsidR="00F85C99" w:rsidRPr="002F6A28" w:rsidRDefault="00D422B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04F933A" w14:textId="77777777" w:rsidR="00F85C99" w:rsidRPr="002F6A28" w:rsidRDefault="00D422BE"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7D002FE" w14:textId="6FCD86C0" w:rsidR="003D777F" w:rsidRPr="002F6A28" w:rsidRDefault="00D422BE" w:rsidP="00B16145">
            <w:pPr>
              <w:keepNext/>
              <w:keepLines/>
              <w:spacing w:before="120" w:after="120"/>
              <w:jc w:val="left"/>
            </w:pPr>
            <w:r w:rsidRPr="002F6A28">
              <w:t>DR. OSCAR G. GUTIERREZ</w:t>
            </w:r>
            <w:r w:rsidRPr="002F6A28">
              <w:br/>
              <w:t>Officer-in-Charge</w:t>
            </w:r>
            <w:r w:rsidRPr="002F6A28">
              <w:br/>
              <w:t>Policy and Planning Service</w:t>
            </w:r>
            <w:r w:rsidRPr="002F6A28">
              <w:br/>
              <w:t>Food and Drug Administration</w:t>
            </w:r>
            <w:r w:rsidRPr="002F6A28">
              <w:br/>
              <w:t>DEPARTMENT OF HEALTH</w:t>
            </w:r>
            <w:r w:rsidRPr="002F6A28">
              <w:br/>
              <w:t xml:space="preserve">Email: </w:t>
            </w:r>
            <w:hyperlink r:id="rId8" w:history="1">
              <w:r w:rsidRPr="002F6A28">
                <w:rPr>
                  <w:color w:val="0000FF"/>
                  <w:u w:val="single"/>
                </w:rPr>
                <w:t>oggutierrez@fda.gov.ph</w:t>
              </w:r>
            </w:hyperlink>
            <w:r w:rsidRPr="002F6A28">
              <w:t xml:space="preserve">; </w:t>
            </w:r>
            <w:r w:rsidRPr="002F6A28">
              <w:br/>
            </w:r>
            <w:r w:rsidRPr="002A6094">
              <w:t xml:space="preserve">www.fda.gov.ph </w:t>
            </w:r>
          </w:p>
          <w:p w14:paraId="320FABD5" w14:textId="77777777" w:rsidR="003D777F" w:rsidRPr="002F6A28" w:rsidRDefault="00D422BE" w:rsidP="00B16145">
            <w:pPr>
              <w:keepNext/>
              <w:keepLines/>
              <w:spacing w:before="120" w:after="120"/>
            </w:pPr>
            <w:r w:rsidRPr="003309CC">
              <w:t>https://www.fda.gov.ph/administrative-order-no-2020-0017-revised-guidelines-on-the-unified-licensing-requirements-and-procedures-of-the-food-and-drug-administration-repealing-administrative-order-no-2016-0003/</w:t>
            </w:r>
            <w:bookmarkEnd w:id="40"/>
          </w:p>
        </w:tc>
      </w:tr>
    </w:tbl>
    <w:p w14:paraId="113D6B63"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8FDA6" w14:textId="77777777" w:rsidR="00DB0346" w:rsidRDefault="00D422BE">
      <w:r>
        <w:separator/>
      </w:r>
    </w:p>
  </w:endnote>
  <w:endnote w:type="continuationSeparator" w:id="0">
    <w:p w14:paraId="7BE2A28A" w14:textId="77777777" w:rsidR="00DB0346" w:rsidRDefault="00D4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E1712" w14:textId="77777777" w:rsidR="009239F7" w:rsidRPr="002F6A28" w:rsidRDefault="00D422B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80DFC" w14:textId="77777777" w:rsidR="009239F7" w:rsidRPr="002F6A28" w:rsidRDefault="00D422B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62552" w14:textId="77777777" w:rsidR="00EE3A11" w:rsidRPr="002F6A28" w:rsidRDefault="00D422B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D5D0C" w14:textId="77777777" w:rsidR="00DB0346" w:rsidRDefault="00D422BE">
      <w:r>
        <w:separator/>
      </w:r>
    </w:p>
  </w:footnote>
  <w:footnote w:type="continuationSeparator" w:id="0">
    <w:p w14:paraId="3C371B5E" w14:textId="77777777" w:rsidR="00DB0346" w:rsidRDefault="00D4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E611" w14:textId="77777777" w:rsidR="009239F7" w:rsidRPr="002F6A28" w:rsidRDefault="00D422BE" w:rsidP="009239F7">
    <w:pPr>
      <w:pStyle w:val="Header"/>
      <w:pBdr>
        <w:bottom w:val="single" w:sz="4" w:space="1" w:color="auto"/>
      </w:pBdr>
      <w:tabs>
        <w:tab w:val="clear" w:pos="4513"/>
        <w:tab w:val="clear" w:pos="9027"/>
      </w:tabs>
      <w:jc w:val="center"/>
    </w:pPr>
    <w:r w:rsidRPr="002F6A28">
      <w:t>tbtSymbol</w:t>
    </w:r>
  </w:p>
  <w:p w14:paraId="1DE10986" w14:textId="77777777" w:rsidR="009239F7" w:rsidRPr="002F6A28" w:rsidRDefault="009239F7" w:rsidP="009239F7">
    <w:pPr>
      <w:pStyle w:val="Header"/>
      <w:pBdr>
        <w:bottom w:val="single" w:sz="4" w:space="1" w:color="auto"/>
      </w:pBdr>
      <w:tabs>
        <w:tab w:val="clear" w:pos="4513"/>
        <w:tab w:val="clear" w:pos="9027"/>
      </w:tabs>
      <w:jc w:val="center"/>
    </w:pPr>
  </w:p>
  <w:p w14:paraId="5D370A02" w14:textId="77777777" w:rsidR="009239F7" w:rsidRPr="002F6A28" w:rsidRDefault="00D422B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387CEA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94DD" w14:textId="77777777" w:rsidR="009239F7" w:rsidRPr="002F6A28" w:rsidRDefault="00D422BE" w:rsidP="009239F7">
    <w:pPr>
      <w:pStyle w:val="Header"/>
      <w:pBdr>
        <w:bottom w:val="single" w:sz="4" w:space="1" w:color="auto"/>
      </w:pBdr>
      <w:tabs>
        <w:tab w:val="clear" w:pos="4513"/>
        <w:tab w:val="clear" w:pos="9027"/>
      </w:tabs>
      <w:jc w:val="center"/>
    </w:pPr>
    <w:bookmarkStart w:id="41" w:name="spsSymbolHeader"/>
    <w:r w:rsidRPr="002F6A28">
      <w:t>G/TBT/N/PHL/251</w:t>
    </w:r>
    <w:bookmarkEnd w:id="41"/>
  </w:p>
  <w:p w14:paraId="432DCEDB" w14:textId="77777777" w:rsidR="009239F7" w:rsidRPr="002F6A28" w:rsidRDefault="009239F7" w:rsidP="009239F7">
    <w:pPr>
      <w:pStyle w:val="Header"/>
      <w:pBdr>
        <w:bottom w:val="single" w:sz="4" w:space="1" w:color="auto"/>
      </w:pBdr>
      <w:tabs>
        <w:tab w:val="clear" w:pos="4513"/>
        <w:tab w:val="clear" w:pos="9027"/>
      </w:tabs>
      <w:jc w:val="center"/>
    </w:pPr>
  </w:p>
  <w:p w14:paraId="4F6588F7" w14:textId="77777777" w:rsidR="009239F7" w:rsidRPr="002F6A28" w:rsidRDefault="00D422B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444AA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2C17" w14:paraId="2F1F9F5E" w14:textId="77777777" w:rsidTr="008612A9">
      <w:trPr>
        <w:trHeight w:val="240"/>
        <w:jc w:val="center"/>
      </w:trPr>
      <w:tc>
        <w:tcPr>
          <w:tcW w:w="3794" w:type="dxa"/>
          <w:shd w:val="clear" w:color="auto" w:fill="FFFFFF"/>
          <w:tcMar>
            <w:left w:w="108" w:type="dxa"/>
            <w:right w:w="108" w:type="dxa"/>
          </w:tcMar>
          <w:vAlign w:val="center"/>
        </w:tcPr>
        <w:p w14:paraId="56617E01"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52BDF3A" w14:textId="77777777" w:rsidR="00ED54E0" w:rsidRPr="009239F7" w:rsidRDefault="00ED54E0" w:rsidP="00B801E9">
          <w:pPr>
            <w:jc w:val="right"/>
            <w:rPr>
              <w:b/>
              <w:color w:val="FF0000"/>
              <w:szCs w:val="16"/>
            </w:rPr>
          </w:pPr>
        </w:p>
      </w:tc>
    </w:tr>
    <w:bookmarkEnd w:id="42"/>
    <w:tr w:rsidR="00D12C17" w14:paraId="4C29088C" w14:textId="77777777" w:rsidTr="008612A9">
      <w:trPr>
        <w:trHeight w:val="213"/>
        <w:jc w:val="center"/>
      </w:trPr>
      <w:tc>
        <w:tcPr>
          <w:tcW w:w="3794" w:type="dxa"/>
          <w:vMerge w:val="restart"/>
          <w:shd w:val="clear" w:color="auto" w:fill="FFFFFF"/>
          <w:tcMar>
            <w:left w:w="0" w:type="dxa"/>
            <w:right w:w="0" w:type="dxa"/>
          </w:tcMar>
        </w:tcPr>
        <w:p w14:paraId="6B31B72E" w14:textId="77777777" w:rsidR="00ED54E0" w:rsidRPr="009239F7" w:rsidRDefault="00D422BE" w:rsidP="00B801E9">
          <w:pPr>
            <w:jc w:val="left"/>
          </w:pPr>
          <w:r>
            <w:rPr>
              <w:noProof/>
              <w:lang w:eastAsia="en-GB"/>
            </w:rPr>
            <w:drawing>
              <wp:inline distT="0" distB="0" distL="0" distR="0" wp14:anchorId="21FB51D1" wp14:editId="417E87E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039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4D5E56" w14:textId="77777777" w:rsidR="00ED54E0" w:rsidRPr="009239F7" w:rsidRDefault="00ED54E0" w:rsidP="00B801E9">
          <w:pPr>
            <w:jc w:val="right"/>
            <w:rPr>
              <w:b/>
              <w:szCs w:val="16"/>
            </w:rPr>
          </w:pPr>
        </w:p>
      </w:tc>
    </w:tr>
    <w:tr w:rsidR="00D12C17" w14:paraId="4A042249" w14:textId="77777777" w:rsidTr="008612A9">
      <w:trPr>
        <w:trHeight w:val="868"/>
        <w:jc w:val="center"/>
      </w:trPr>
      <w:tc>
        <w:tcPr>
          <w:tcW w:w="3794" w:type="dxa"/>
          <w:vMerge/>
          <w:shd w:val="clear" w:color="auto" w:fill="FFFFFF"/>
          <w:tcMar>
            <w:left w:w="108" w:type="dxa"/>
            <w:right w:w="108" w:type="dxa"/>
          </w:tcMar>
        </w:tcPr>
        <w:p w14:paraId="5D39ADB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8CA0A91" w14:textId="77777777" w:rsidR="009239F7" w:rsidRPr="002F6A28" w:rsidRDefault="00D422BE" w:rsidP="00B801E9">
          <w:pPr>
            <w:jc w:val="right"/>
            <w:rPr>
              <w:b/>
              <w:szCs w:val="16"/>
            </w:rPr>
          </w:pPr>
          <w:bookmarkStart w:id="43" w:name="bmkSymbols"/>
          <w:r w:rsidRPr="002F6A28">
            <w:rPr>
              <w:b/>
              <w:szCs w:val="16"/>
            </w:rPr>
            <w:t>G/TBT/N/PHL/251</w:t>
          </w:r>
          <w:bookmarkEnd w:id="43"/>
        </w:p>
      </w:tc>
    </w:tr>
    <w:tr w:rsidR="00D12C17" w14:paraId="3728D56F" w14:textId="77777777" w:rsidTr="008612A9">
      <w:trPr>
        <w:trHeight w:val="240"/>
        <w:jc w:val="center"/>
      </w:trPr>
      <w:tc>
        <w:tcPr>
          <w:tcW w:w="3794" w:type="dxa"/>
          <w:vMerge/>
          <w:shd w:val="clear" w:color="auto" w:fill="FFFFFF"/>
          <w:tcMar>
            <w:left w:w="108" w:type="dxa"/>
            <w:right w:w="108" w:type="dxa"/>
          </w:tcMar>
          <w:vAlign w:val="center"/>
        </w:tcPr>
        <w:p w14:paraId="1BA41A8C" w14:textId="77777777" w:rsidR="00ED54E0" w:rsidRPr="009239F7" w:rsidRDefault="00ED54E0" w:rsidP="00B801E9"/>
      </w:tc>
      <w:tc>
        <w:tcPr>
          <w:tcW w:w="5448" w:type="dxa"/>
          <w:gridSpan w:val="2"/>
          <w:shd w:val="clear" w:color="auto" w:fill="FFFFFF"/>
          <w:tcMar>
            <w:left w:w="108" w:type="dxa"/>
            <w:right w:w="108" w:type="dxa"/>
          </w:tcMar>
          <w:vAlign w:val="center"/>
        </w:tcPr>
        <w:p w14:paraId="019B200A" w14:textId="08ABFF00" w:rsidR="00ED54E0" w:rsidRPr="009239F7" w:rsidRDefault="00D422BE" w:rsidP="00B801E9">
          <w:pPr>
            <w:jc w:val="right"/>
            <w:rPr>
              <w:szCs w:val="16"/>
            </w:rPr>
          </w:pPr>
          <w:bookmarkStart w:id="44" w:name="spsDateDistribution"/>
          <w:bookmarkStart w:id="45" w:name="bmkDate"/>
          <w:bookmarkEnd w:id="44"/>
          <w:bookmarkEnd w:id="45"/>
          <w:r>
            <w:rPr>
              <w:szCs w:val="16"/>
            </w:rPr>
            <w:t>10 February 2021</w:t>
          </w:r>
        </w:p>
      </w:tc>
    </w:tr>
    <w:tr w:rsidR="00D12C17" w14:paraId="06F0BDA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90C6D6" w14:textId="18FF58F7" w:rsidR="00ED54E0" w:rsidRPr="009239F7" w:rsidRDefault="00D422BE"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E27D31">
            <w:rPr>
              <w:color w:val="FF0000"/>
              <w:szCs w:val="16"/>
            </w:rPr>
            <w:t>1102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128D7EF" w14:textId="77777777" w:rsidR="00ED54E0" w:rsidRPr="009239F7" w:rsidRDefault="00D422BE"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12C17" w14:paraId="1586623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A84A44" w14:textId="77777777" w:rsidR="00ED54E0" w:rsidRPr="009239F7" w:rsidRDefault="00D422BE"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F35FF0D" w14:textId="77777777" w:rsidR="00ED54E0" w:rsidRPr="002F6A28" w:rsidRDefault="00D422BE"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F73100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1A0636">
      <w:start w:val="1"/>
      <w:numFmt w:val="decimal"/>
      <w:pStyle w:val="SummaryText"/>
      <w:lvlText w:val="%1."/>
      <w:lvlJc w:val="left"/>
      <w:pPr>
        <w:ind w:left="360" w:hanging="360"/>
      </w:pPr>
    </w:lvl>
    <w:lvl w:ilvl="1" w:tplc="8452A526" w:tentative="1">
      <w:start w:val="1"/>
      <w:numFmt w:val="lowerLetter"/>
      <w:lvlText w:val="%2."/>
      <w:lvlJc w:val="left"/>
      <w:pPr>
        <w:ind w:left="1080" w:hanging="360"/>
      </w:pPr>
    </w:lvl>
    <w:lvl w:ilvl="2" w:tplc="0D6064EA" w:tentative="1">
      <w:start w:val="1"/>
      <w:numFmt w:val="lowerRoman"/>
      <w:lvlText w:val="%3."/>
      <w:lvlJc w:val="right"/>
      <w:pPr>
        <w:ind w:left="1800" w:hanging="180"/>
      </w:pPr>
    </w:lvl>
    <w:lvl w:ilvl="3" w:tplc="FD16E588" w:tentative="1">
      <w:start w:val="1"/>
      <w:numFmt w:val="decimal"/>
      <w:lvlText w:val="%4."/>
      <w:lvlJc w:val="left"/>
      <w:pPr>
        <w:ind w:left="2520" w:hanging="360"/>
      </w:pPr>
    </w:lvl>
    <w:lvl w:ilvl="4" w:tplc="50C61854" w:tentative="1">
      <w:start w:val="1"/>
      <w:numFmt w:val="lowerLetter"/>
      <w:lvlText w:val="%5."/>
      <w:lvlJc w:val="left"/>
      <w:pPr>
        <w:ind w:left="3240" w:hanging="360"/>
      </w:pPr>
    </w:lvl>
    <w:lvl w:ilvl="5" w:tplc="934A1054" w:tentative="1">
      <w:start w:val="1"/>
      <w:numFmt w:val="lowerRoman"/>
      <w:lvlText w:val="%6."/>
      <w:lvlJc w:val="right"/>
      <w:pPr>
        <w:ind w:left="3960" w:hanging="180"/>
      </w:pPr>
    </w:lvl>
    <w:lvl w:ilvl="6" w:tplc="C24EAD2E" w:tentative="1">
      <w:start w:val="1"/>
      <w:numFmt w:val="decimal"/>
      <w:lvlText w:val="%7."/>
      <w:lvlJc w:val="left"/>
      <w:pPr>
        <w:ind w:left="4680" w:hanging="360"/>
      </w:pPr>
    </w:lvl>
    <w:lvl w:ilvl="7" w:tplc="31F4E172" w:tentative="1">
      <w:start w:val="1"/>
      <w:numFmt w:val="lowerLetter"/>
      <w:lvlText w:val="%8."/>
      <w:lvlJc w:val="left"/>
      <w:pPr>
        <w:ind w:left="5400" w:hanging="360"/>
      </w:pPr>
    </w:lvl>
    <w:lvl w:ilvl="8" w:tplc="62828B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A6094"/>
    <w:rsid w:val="002D21E3"/>
    <w:rsid w:val="002E174F"/>
    <w:rsid w:val="002F6A28"/>
    <w:rsid w:val="00303D9D"/>
    <w:rsid w:val="00304AAE"/>
    <w:rsid w:val="003124EC"/>
    <w:rsid w:val="003309CC"/>
    <w:rsid w:val="003531C5"/>
    <w:rsid w:val="003572B4"/>
    <w:rsid w:val="003723A9"/>
    <w:rsid w:val="00381B96"/>
    <w:rsid w:val="00383F7A"/>
    <w:rsid w:val="00396AF4"/>
    <w:rsid w:val="003B2BBF"/>
    <w:rsid w:val="003B40C7"/>
    <w:rsid w:val="003D777F"/>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14EE"/>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27113"/>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12C17"/>
    <w:rsid w:val="00D32587"/>
    <w:rsid w:val="00D422BE"/>
    <w:rsid w:val="00D52A9D"/>
    <w:rsid w:val="00D55AAD"/>
    <w:rsid w:val="00D70F5B"/>
    <w:rsid w:val="00D747AE"/>
    <w:rsid w:val="00D9226C"/>
    <w:rsid w:val="00DA20BD"/>
    <w:rsid w:val="00DB0346"/>
    <w:rsid w:val="00DE50DB"/>
    <w:rsid w:val="00DF6AE1"/>
    <w:rsid w:val="00E147CB"/>
    <w:rsid w:val="00E20B42"/>
    <w:rsid w:val="00E25473"/>
    <w:rsid w:val="00E27D31"/>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C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oggutierrez@fda.gov.p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ggutierrez@fda.gov.p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2822</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2021-02-10T08:10:00Z</dcterms:created>
  <dcterms:modified xsi:type="dcterms:W3CDTF">2021-02-10T09:07:00Z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82cbb838-d550-4a38-a7d7-4ce9f4965afe</vt:lpwstr>
  </property>
  <property fmtid="{D5CDD505-2E9C-101B-9397-08002B2CF9AE}" pid="4" name="WTOCLASSIFICATION">
    <vt:lpwstr>WTO OFFICIAL</vt:lpwstr>
  </property>
</Properties>
</file>