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33CB" w14:textId="77777777" w:rsidR="00EA4725" w:rsidRPr="00441372" w:rsidRDefault="00BA46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C7DB4" w14:paraId="7B6DFB78" w14:textId="77777777" w:rsidTr="00F3021D">
        <w:tc>
          <w:tcPr>
            <w:tcW w:w="707" w:type="dxa"/>
            <w:tcBorders>
              <w:bottom w:val="single" w:sz="6" w:space="0" w:color="auto"/>
            </w:tcBorders>
            <w:shd w:val="clear" w:color="auto" w:fill="auto"/>
          </w:tcPr>
          <w:p w14:paraId="738CDD4B" w14:textId="77777777" w:rsidR="00EA4725" w:rsidRPr="00441372" w:rsidRDefault="00BA46C3" w:rsidP="00441372">
            <w:pPr>
              <w:spacing w:before="120" w:after="120"/>
              <w:jc w:val="left"/>
            </w:pPr>
            <w:r w:rsidRPr="00441372">
              <w:rPr>
                <w:b/>
              </w:rPr>
              <w:t>1.</w:t>
            </w:r>
          </w:p>
        </w:tc>
        <w:tc>
          <w:tcPr>
            <w:tcW w:w="8320" w:type="dxa"/>
            <w:tcBorders>
              <w:bottom w:val="single" w:sz="6" w:space="0" w:color="auto"/>
            </w:tcBorders>
            <w:shd w:val="clear" w:color="auto" w:fill="auto"/>
          </w:tcPr>
          <w:p w14:paraId="7E126B79" w14:textId="77777777" w:rsidR="00EA4725" w:rsidRPr="00441372" w:rsidRDefault="00BA46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23B1EA15" w14:textId="77777777" w:rsidR="00EA4725" w:rsidRPr="00441372" w:rsidRDefault="00BA46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C7DB4" w14:paraId="7E8DB276" w14:textId="77777777" w:rsidTr="00F3021D">
        <w:tc>
          <w:tcPr>
            <w:tcW w:w="707" w:type="dxa"/>
            <w:tcBorders>
              <w:top w:val="single" w:sz="6" w:space="0" w:color="auto"/>
              <w:bottom w:val="single" w:sz="6" w:space="0" w:color="auto"/>
            </w:tcBorders>
            <w:shd w:val="clear" w:color="auto" w:fill="auto"/>
          </w:tcPr>
          <w:p w14:paraId="4555349D" w14:textId="77777777" w:rsidR="00EA4725" w:rsidRPr="00441372" w:rsidRDefault="00BA46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0D034FD" w14:textId="77777777" w:rsidR="00EA4725" w:rsidRPr="00441372" w:rsidRDefault="00BA46C3" w:rsidP="00441372">
            <w:pPr>
              <w:spacing w:before="120" w:after="120"/>
            </w:pPr>
            <w:bookmarkStart w:id="4" w:name="X_SPS_Reg_2A"/>
            <w:r w:rsidRPr="00441372">
              <w:rPr>
                <w:b/>
              </w:rPr>
              <w:t>Agency responsible</w:t>
            </w:r>
            <w:bookmarkEnd w:id="4"/>
            <w:r w:rsidRPr="00441372">
              <w:rPr>
                <w:b/>
              </w:rPr>
              <w:t>:</w:t>
            </w:r>
            <w:r w:rsidRPr="0065690F">
              <w:t xml:space="preserve"> Singapore Food Agency (SFA)</w:t>
            </w:r>
            <w:bookmarkStart w:id="5" w:name="sps2a"/>
            <w:bookmarkEnd w:id="5"/>
          </w:p>
        </w:tc>
      </w:tr>
      <w:tr w:rsidR="007C7DB4" w14:paraId="717002FF" w14:textId="77777777" w:rsidTr="00F3021D">
        <w:tc>
          <w:tcPr>
            <w:tcW w:w="707" w:type="dxa"/>
            <w:tcBorders>
              <w:top w:val="single" w:sz="6" w:space="0" w:color="auto"/>
              <w:bottom w:val="single" w:sz="6" w:space="0" w:color="auto"/>
            </w:tcBorders>
            <w:shd w:val="clear" w:color="auto" w:fill="auto"/>
          </w:tcPr>
          <w:p w14:paraId="1D045015" w14:textId="77777777" w:rsidR="00EA4725" w:rsidRPr="00441372" w:rsidRDefault="00BA46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980E8CE" w14:textId="77777777" w:rsidR="00EA4725" w:rsidRPr="00441372" w:rsidRDefault="00BA46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7C7DB4" w14:paraId="3B16755C" w14:textId="77777777" w:rsidTr="00F3021D">
        <w:tc>
          <w:tcPr>
            <w:tcW w:w="707" w:type="dxa"/>
            <w:tcBorders>
              <w:top w:val="single" w:sz="6" w:space="0" w:color="auto"/>
              <w:bottom w:val="single" w:sz="6" w:space="0" w:color="auto"/>
            </w:tcBorders>
            <w:shd w:val="clear" w:color="auto" w:fill="auto"/>
          </w:tcPr>
          <w:p w14:paraId="712FDA82" w14:textId="77777777" w:rsidR="00EA4725" w:rsidRPr="00441372" w:rsidRDefault="00BA46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DEA064" w14:textId="77777777" w:rsidR="00EA4725" w:rsidRPr="00441372" w:rsidRDefault="00BA46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BBFD36" w14:textId="77777777" w:rsidR="00EA4725" w:rsidRPr="00441372" w:rsidRDefault="00BA46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EDD523" w14:textId="77777777" w:rsidR="00EA4725" w:rsidRPr="00441372" w:rsidRDefault="00BA46C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C7DB4" w14:paraId="2BED0005" w14:textId="77777777" w:rsidTr="00F3021D">
        <w:tc>
          <w:tcPr>
            <w:tcW w:w="707" w:type="dxa"/>
            <w:tcBorders>
              <w:top w:val="single" w:sz="6" w:space="0" w:color="auto"/>
              <w:bottom w:val="single" w:sz="6" w:space="0" w:color="auto"/>
            </w:tcBorders>
            <w:shd w:val="clear" w:color="auto" w:fill="auto"/>
          </w:tcPr>
          <w:p w14:paraId="67A1157F" w14:textId="77777777" w:rsidR="00EA4725" w:rsidRPr="00441372" w:rsidRDefault="00BA46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C2A97E" w14:textId="77777777" w:rsidR="00EA4725" w:rsidRPr="00441372" w:rsidRDefault="00BA46C3" w:rsidP="00441372">
            <w:pPr>
              <w:spacing w:before="120" w:after="120"/>
            </w:pPr>
            <w:bookmarkStart w:id="15" w:name="X_SPS_Reg_5A"/>
            <w:r w:rsidRPr="00441372">
              <w:rPr>
                <w:b/>
              </w:rPr>
              <w:t>Title of the notified document</w:t>
            </w:r>
            <w:bookmarkEnd w:id="15"/>
            <w:r w:rsidRPr="00441372">
              <w:rPr>
                <w:b/>
              </w:rPr>
              <w:t>:</w:t>
            </w:r>
            <w:r w:rsidRPr="0065690F">
              <w:t xml:space="preserve"> Draft Food (Amendment No. X) Regulations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tc>
      </w:tr>
      <w:tr w:rsidR="007C7DB4" w14:paraId="2171B151" w14:textId="77777777" w:rsidTr="00F3021D">
        <w:tc>
          <w:tcPr>
            <w:tcW w:w="707" w:type="dxa"/>
            <w:tcBorders>
              <w:top w:val="single" w:sz="6" w:space="0" w:color="auto"/>
              <w:bottom w:val="single" w:sz="6" w:space="0" w:color="auto"/>
            </w:tcBorders>
            <w:shd w:val="clear" w:color="auto" w:fill="auto"/>
          </w:tcPr>
          <w:p w14:paraId="3E2690F7" w14:textId="77777777" w:rsidR="00EA4725" w:rsidRPr="00441372" w:rsidRDefault="00BA46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9422B4" w14:textId="77777777" w:rsidR="00EA4725" w:rsidRPr="00441372" w:rsidRDefault="00BA46C3" w:rsidP="00441372">
            <w:pPr>
              <w:spacing w:before="120" w:after="120"/>
            </w:pPr>
            <w:bookmarkStart w:id="21" w:name="X_SPS_Reg_6A"/>
            <w:r w:rsidRPr="00441372">
              <w:rPr>
                <w:b/>
              </w:rPr>
              <w:t>Description of content</w:t>
            </w:r>
            <w:bookmarkEnd w:id="21"/>
            <w:r w:rsidRPr="00441372">
              <w:rPr>
                <w:b/>
              </w:rPr>
              <w:t>:</w:t>
            </w:r>
            <w:r w:rsidRPr="0065690F">
              <w:t xml:space="preserve"> The SFA has completed a review of the Food Regulations and proposes the following amendments:</w:t>
            </w:r>
          </w:p>
          <w:p w14:paraId="16043E77" w14:textId="68793BA0" w:rsidR="007C7DB4" w:rsidRPr="0065690F" w:rsidRDefault="00BA46C3" w:rsidP="002A5631">
            <w:pPr>
              <w:pStyle w:val="ListParagraph"/>
              <w:numPr>
                <w:ilvl w:val="0"/>
                <w:numId w:val="17"/>
              </w:numPr>
              <w:spacing w:after="120"/>
              <w:ind w:left="437"/>
            </w:pPr>
            <w:r w:rsidRPr="0065690F">
              <w:t xml:space="preserve">To allow the use of new food additives: </w:t>
            </w:r>
          </w:p>
          <w:p w14:paraId="3BDD245C" w14:textId="1DEFF6A4" w:rsidR="007C7DB4" w:rsidRPr="0065690F" w:rsidRDefault="00BA46C3" w:rsidP="002A5631">
            <w:pPr>
              <w:pStyle w:val="ListParagraph"/>
              <w:numPr>
                <w:ilvl w:val="1"/>
                <w:numId w:val="19"/>
              </w:numPr>
              <w:spacing w:after="120"/>
              <w:ind w:left="1004"/>
            </w:pPr>
            <w:r w:rsidRPr="0065690F">
              <w:t>The following new types of steviol glycosides as permitted sweetening agents. These will be accorded the same provisions currently allowed for steviol glycosides extracted from stevia leaves (</w:t>
            </w:r>
            <w:r w:rsidRPr="002A5631">
              <w:rPr>
                <w:i/>
                <w:iCs/>
              </w:rPr>
              <w:t>Stevia rebaudiana</w:t>
            </w:r>
            <w:r w:rsidRPr="0065690F">
              <w:t xml:space="preserve"> Bertoni) in the Thirteenth Schedule of the Food Regulations: </w:t>
            </w:r>
          </w:p>
          <w:p w14:paraId="2DC8C20D" w14:textId="0BCBB993" w:rsidR="007C7DB4" w:rsidRPr="0065690F" w:rsidRDefault="00BA46C3" w:rsidP="002A5631">
            <w:pPr>
              <w:pStyle w:val="ListParagraph"/>
              <w:numPr>
                <w:ilvl w:val="0"/>
                <w:numId w:val="20"/>
              </w:numPr>
              <w:spacing w:after="120"/>
              <w:ind w:left="1146"/>
            </w:pPr>
            <w:r w:rsidRPr="0065690F">
              <w:t xml:space="preserve">Rebaudioside A from multiple gene donors expressed in </w:t>
            </w:r>
            <w:r w:rsidRPr="002A5631">
              <w:rPr>
                <w:i/>
                <w:iCs/>
              </w:rPr>
              <w:t>Yarrowia lipolytica</w:t>
            </w:r>
            <w:r w:rsidRPr="0065690F">
              <w:t xml:space="preserve"> </w:t>
            </w:r>
          </w:p>
          <w:p w14:paraId="09C94464" w14:textId="060AE6A2" w:rsidR="007C7DB4" w:rsidRPr="0065690F" w:rsidRDefault="00BA46C3" w:rsidP="002A5631">
            <w:pPr>
              <w:pStyle w:val="ListParagraph"/>
              <w:numPr>
                <w:ilvl w:val="0"/>
                <w:numId w:val="20"/>
              </w:numPr>
              <w:spacing w:after="120"/>
              <w:ind w:left="1146"/>
            </w:pPr>
            <w:r w:rsidRPr="0065690F">
              <w:t>Rebaudioside M produced by enzymatic modification of Rebaudioside A extracted from Stevia leaf, using the enzymes UDP-glucosyltransferase (EC</w:t>
            </w:r>
            <w:r w:rsidR="00250597">
              <w:t> </w:t>
            </w:r>
            <w:r w:rsidRPr="0065690F">
              <w:t xml:space="preserve">2.4.1.17) and sucrose synthase (EC 2.4.1.13), produced by genetically modified strains of </w:t>
            </w:r>
            <w:r w:rsidRPr="002A5631">
              <w:rPr>
                <w:i/>
                <w:iCs/>
              </w:rPr>
              <w:t>Escherichia coli</w:t>
            </w:r>
            <w:r w:rsidRPr="0065690F">
              <w:t xml:space="preserve"> K-12 W311 </w:t>
            </w:r>
          </w:p>
          <w:p w14:paraId="095177BD" w14:textId="4DD4F4B9" w:rsidR="007C7DB4" w:rsidRPr="0065690F" w:rsidRDefault="00BA46C3" w:rsidP="002A5631">
            <w:pPr>
              <w:pStyle w:val="ListParagraph"/>
              <w:numPr>
                <w:ilvl w:val="0"/>
                <w:numId w:val="20"/>
              </w:numPr>
              <w:spacing w:after="120"/>
              <w:ind w:left="1146"/>
            </w:pPr>
            <w:r w:rsidRPr="0065690F">
              <w:t xml:space="preserve">Rebaudioside M produced by enzymatic conversion of purified Stevia leaf extract, using the enzymes UDP-glucosyltransferase (EC 2.4.1.17) and sucrose synthase (EC 2.4.1.13), produced by genetically modified strains of </w:t>
            </w:r>
            <w:r w:rsidRPr="002A5631">
              <w:rPr>
                <w:i/>
                <w:iCs/>
              </w:rPr>
              <w:t>Pichia pastoris</w:t>
            </w:r>
            <w:r w:rsidRPr="0065690F">
              <w:t xml:space="preserve"> </w:t>
            </w:r>
          </w:p>
          <w:p w14:paraId="156B451C" w14:textId="0EA92319" w:rsidR="007C7DB4" w:rsidRPr="0065690F" w:rsidRDefault="00BA46C3" w:rsidP="002A5631">
            <w:pPr>
              <w:pStyle w:val="ListParagraph"/>
              <w:numPr>
                <w:ilvl w:val="1"/>
                <w:numId w:val="19"/>
              </w:numPr>
              <w:spacing w:after="120"/>
              <w:ind w:left="1146"/>
            </w:pPr>
            <w:r w:rsidRPr="0065690F">
              <w:t xml:space="preserve">Soy leghemoglobin derived from genetically modified </w:t>
            </w:r>
            <w:r w:rsidRPr="002A5631">
              <w:rPr>
                <w:i/>
                <w:iCs/>
              </w:rPr>
              <w:t>Pichia pastoris</w:t>
            </w:r>
            <w:r w:rsidRPr="0065690F">
              <w:t xml:space="preserve"> for use in meat analogues, up to a level of 0.45% (w/w) </w:t>
            </w:r>
          </w:p>
          <w:p w14:paraId="4F470688" w14:textId="5CAD898B" w:rsidR="007C7DB4" w:rsidRPr="0065690F" w:rsidRDefault="00BA46C3" w:rsidP="002A5631">
            <w:pPr>
              <w:pStyle w:val="ListParagraph"/>
              <w:numPr>
                <w:ilvl w:val="1"/>
                <w:numId w:val="19"/>
              </w:numPr>
              <w:spacing w:after="120"/>
              <w:ind w:left="1146"/>
            </w:pPr>
            <w:r w:rsidRPr="0065690F">
              <w:t xml:space="preserve">Lutein esters from </w:t>
            </w:r>
            <w:r w:rsidRPr="002A5631">
              <w:rPr>
                <w:i/>
                <w:iCs/>
              </w:rPr>
              <w:t>Tagetes erecta</w:t>
            </w:r>
            <w:r w:rsidRPr="0065690F">
              <w:t xml:space="preserve"> (INS 161b(iii)) as a permitted colouring matter, for use in food under good manufacturing practice </w:t>
            </w:r>
          </w:p>
          <w:p w14:paraId="72D2748F" w14:textId="465DC8A0" w:rsidR="007C7DB4" w:rsidRPr="0065690F" w:rsidRDefault="00BA46C3" w:rsidP="002A5631">
            <w:pPr>
              <w:pStyle w:val="ListParagraph"/>
              <w:numPr>
                <w:ilvl w:val="1"/>
                <w:numId w:val="19"/>
              </w:numPr>
              <w:spacing w:after="120"/>
              <w:ind w:left="1146"/>
            </w:pPr>
            <w:r w:rsidRPr="0065690F">
              <w:t xml:space="preserve">Ferrous bisglycinate as a permitted form of iron for addition to food </w:t>
            </w:r>
          </w:p>
          <w:p w14:paraId="0ECE7409" w14:textId="6F3B8CC9" w:rsidR="007C7DB4" w:rsidRPr="0065690F" w:rsidRDefault="00BA46C3" w:rsidP="002A5631">
            <w:pPr>
              <w:pStyle w:val="ListParagraph"/>
              <w:numPr>
                <w:ilvl w:val="1"/>
                <w:numId w:val="19"/>
              </w:numPr>
              <w:spacing w:after="120"/>
              <w:ind w:left="1146"/>
            </w:pPr>
            <w:r w:rsidRPr="0065690F">
              <w:t xml:space="preserve">Sorbitol syrup (INS 420(ii)) for use in food under good manufacturing practice </w:t>
            </w:r>
          </w:p>
          <w:p w14:paraId="6003CCDF" w14:textId="725A9D72" w:rsidR="002A5631" w:rsidRDefault="00BA46C3" w:rsidP="002A5631">
            <w:pPr>
              <w:pStyle w:val="ListParagraph"/>
              <w:numPr>
                <w:ilvl w:val="1"/>
                <w:numId w:val="19"/>
              </w:numPr>
              <w:spacing w:after="120"/>
              <w:ind w:left="1146"/>
            </w:pPr>
            <w:r w:rsidRPr="0065690F">
              <w:t>The following new enzyme for use in food under good manufacturing practice:</w:t>
            </w:r>
          </w:p>
          <w:p w14:paraId="214627E8" w14:textId="28A2D752" w:rsidR="007C7DB4" w:rsidRPr="002A5631" w:rsidRDefault="00BA46C3" w:rsidP="00223BDF">
            <w:pPr>
              <w:tabs>
                <w:tab w:val="left" w:pos="1146"/>
                <w:tab w:val="left" w:pos="2422"/>
                <w:tab w:val="left" w:pos="4690"/>
                <w:tab w:val="left" w:pos="6532"/>
              </w:tabs>
              <w:rPr>
                <w:b/>
                <w:bCs/>
                <w:sz w:val="14"/>
                <w:szCs w:val="14"/>
              </w:rPr>
            </w:pPr>
            <w:r w:rsidRPr="002A5631">
              <w:rPr>
                <w:b/>
                <w:bCs/>
                <w:sz w:val="14"/>
                <w:szCs w:val="14"/>
              </w:rPr>
              <w:t>Enzyme</w:t>
            </w:r>
            <w:r w:rsidR="002A5631">
              <w:rPr>
                <w:b/>
                <w:bCs/>
                <w:sz w:val="14"/>
                <w:szCs w:val="14"/>
              </w:rPr>
              <w:tab/>
            </w:r>
            <w:r w:rsidRPr="002A5631">
              <w:rPr>
                <w:b/>
                <w:bCs/>
                <w:sz w:val="14"/>
                <w:szCs w:val="14"/>
              </w:rPr>
              <w:t>EC Number</w:t>
            </w:r>
            <w:r w:rsidR="002A5631">
              <w:rPr>
                <w:b/>
                <w:bCs/>
                <w:sz w:val="14"/>
                <w:szCs w:val="14"/>
              </w:rPr>
              <w:tab/>
            </w:r>
            <w:r w:rsidRPr="002A5631">
              <w:rPr>
                <w:b/>
                <w:bCs/>
                <w:sz w:val="14"/>
                <w:szCs w:val="14"/>
              </w:rPr>
              <w:t>Production organism</w:t>
            </w:r>
            <w:r w:rsidR="002A5631">
              <w:rPr>
                <w:b/>
                <w:bCs/>
                <w:sz w:val="14"/>
                <w:szCs w:val="14"/>
              </w:rPr>
              <w:tab/>
            </w:r>
            <w:r w:rsidRPr="002A5631">
              <w:rPr>
                <w:b/>
                <w:bCs/>
                <w:sz w:val="14"/>
                <w:szCs w:val="14"/>
              </w:rPr>
              <w:t>Donor organism</w:t>
            </w:r>
            <w:r w:rsidR="002A5631">
              <w:rPr>
                <w:b/>
                <w:bCs/>
                <w:sz w:val="14"/>
                <w:szCs w:val="14"/>
              </w:rPr>
              <w:tab/>
            </w:r>
            <w:r w:rsidRPr="002A5631">
              <w:rPr>
                <w:b/>
                <w:bCs/>
                <w:sz w:val="14"/>
                <w:szCs w:val="14"/>
              </w:rPr>
              <w:t>Donor gene</w:t>
            </w:r>
          </w:p>
          <w:p w14:paraId="61948370" w14:textId="77777777" w:rsidR="00223BDF" w:rsidRDefault="00BA46C3" w:rsidP="00223BDF">
            <w:pPr>
              <w:tabs>
                <w:tab w:val="left" w:pos="1146"/>
                <w:tab w:val="left" w:pos="2138"/>
              </w:tabs>
              <w:rPr>
                <w:rFonts w:cs="Arial"/>
                <w:sz w:val="14"/>
                <w:szCs w:val="18"/>
              </w:rPr>
            </w:pPr>
            <w:r w:rsidRPr="00223BDF">
              <w:rPr>
                <w:rFonts w:cs="Arial"/>
                <w:sz w:val="14"/>
                <w:szCs w:val="18"/>
              </w:rPr>
              <w:t>Alpha,</w:t>
            </w:r>
            <w:r w:rsidR="00223BDF" w:rsidRPr="00223BDF">
              <w:rPr>
                <w:rFonts w:cs="Arial"/>
                <w:sz w:val="14"/>
                <w:szCs w:val="18"/>
              </w:rPr>
              <w:tab/>
            </w:r>
            <w:r w:rsidRPr="00223BDF">
              <w:rPr>
                <w:rFonts w:cs="Arial"/>
                <w:sz w:val="14"/>
                <w:szCs w:val="18"/>
              </w:rPr>
              <w:t>3.2.1.28</w:t>
            </w:r>
            <w:r w:rsidR="00223BDF" w:rsidRPr="00223BDF">
              <w:rPr>
                <w:rFonts w:cs="Arial"/>
                <w:sz w:val="14"/>
                <w:szCs w:val="18"/>
              </w:rPr>
              <w:tab/>
            </w:r>
            <w:r w:rsidRPr="00223BDF">
              <w:rPr>
                <w:rFonts w:cs="Arial"/>
                <w:sz w:val="14"/>
                <w:szCs w:val="18"/>
              </w:rPr>
              <w:t>Trichoderma longibrachiatum</w:t>
            </w:r>
            <w:r w:rsidR="00223BDF" w:rsidRPr="00223BDF">
              <w:rPr>
                <w:rFonts w:cs="Arial"/>
                <w:sz w:val="14"/>
                <w:szCs w:val="18"/>
              </w:rPr>
              <w:tab/>
            </w:r>
            <w:r w:rsidRPr="00223BDF">
              <w:rPr>
                <w:rFonts w:cs="Arial"/>
                <w:sz w:val="14"/>
                <w:szCs w:val="18"/>
              </w:rPr>
              <w:t xml:space="preserve">Trichoderma longibrachiatum </w:t>
            </w:r>
            <w:r w:rsidR="00223BDF" w:rsidRPr="00223BDF">
              <w:rPr>
                <w:rFonts w:cs="Arial"/>
                <w:sz w:val="14"/>
                <w:szCs w:val="18"/>
              </w:rPr>
              <w:tab/>
            </w:r>
            <w:r w:rsidRPr="00223BDF">
              <w:rPr>
                <w:rFonts w:cs="Arial"/>
                <w:sz w:val="14"/>
                <w:szCs w:val="18"/>
              </w:rPr>
              <w:t>Alpha</w:t>
            </w:r>
            <w:r w:rsidR="00223BDF" w:rsidRPr="00223BDF">
              <w:rPr>
                <w:rFonts w:cs="Arial"/>
                <w:sz w:val="14"/>
                <w:szCs w:val="18"/>
              </w:rPr>
              <w:t xml:space="preserve"> </w:t>
            </w:r>
          </w:p>
          <w:p w14:paraId="0CFA06BE" w14:textId="49C42650" w:rsidR="007C7DB4" w:rsidRPr="0065690F" w:rsidRDefault="00223BDF" w:rsidP="00223BDF">
            <w:pPr>
              <w:tabs>
                <w:tab w:val="left" w:pos="6391"/>
              </w:tabs>
              <w:spacing w:after="120"/>
            </w:pPr>
            <w:r w:rsidRPr="00223BDF">
              <w:rPr>
                <w:rFonts w:cs="Arial"/>
                <w:sz w:val="14"/>
                <w:szCs w:val="18"/>
              </w:rPr>
              <w:t xml:space="preserve">alpha-trehalase </w:t>
            </w:r>
            <w:r>
              <w:rPr>
                <w:rFonts w:cs="Arial"/>
                <w:sz w:val="14"/>
                <w:szCs w:val="18"/>
              </w:rPr>
              <w:tab/>
            </w:r>
            <w:r w:rsidRPr="00223BDF">
              <w:rPr>
                <w:rFonts w:cs="Arial"/>
                <w:sz w:val="14"/>
                <w:szCs w:val="18"/>
              </w:rPr>
              <w:t>alpha-trehalase</w:t>
            </w:r>
            <w:r w:rsidRPr="0065690F">
              <w:t xml:space="preserve"> </w:t>
            </w:r>
          </w:p>
          <w:p w14:paraId="6EE16F67" w14:textId="7EE20E57" w:rsidR="007C7DB4" w:rsidRPr="0065690F" w:rsidRDefault="007C7DB4" w:rsidP="00441372">
            <w:pPr>
              <w:spacing w:after="120"/>
            </w:pPr>
          </w:p>
          <w:p w14:paraId="597BAE17" w14:textId="456202B8" w:rsidR="007C7DB4" w:rsidRPr="0065690F" w:rsidRDefault="00BA46C3" w:rsidP="00250597">
            <w:pPr>
              <w:pStyle w:val="ListParagraph"/>
              <w:numPr>
                <w:ilvl w:val="0"/>
                <w:numId w:val="17"/>
              </w:numPr>
              <w:spacing w:before="240" w:after="120"/>
              <w:ind w:left="437"/>
            </w:pPr>
            <w:r w:rsidRPr="0065690F">
              <w:lastRenderedPageBreak/>
              <w:t xml:space="preserve">To extend the use of existing food additives: </w:t>
            </w:r>
          </w:p>
          <w:p w14:paraId="68667297" w14:textId="1E765422" w:rsidR="0007058E" w:rsidRDefault="00BA46C3" w:rsidP="00441372">
            <w:pPr>
              <w:pStyle w:val="ListParagraph"/>
              <w:numPr>
                <w:ilvl w:val="0"/>
                <w:numId w:val="23"/>
              </w:numPr>
              <w:spacing w:after="120"/>
              <w:ind w:left="862"/>
            </w:pPr>
            <w:r w:rsidRPr="0065690F">
              <w:t xml:space="preserve">A total of nine new provisions for rosemary extract (INS 392) (italicised and underlined in the table below) to be included in the Third Schedule of the Food Regulations. In connection with the amendments, all provisions for rosemary extract (both new and existing) will be consolidated into a new table in the Third Schedule: </w:t>
            </w:r>
          </w:p>
          <w:p w14:paraId="78D282F1" w14:textId="0C6B733F" w:rsidR="007C7DB4" w:rsidRPr="0007058E" w:rsidRDefault="00BA46C3" w:rsidP="0007058E">
            <w:pPr>
              <w:tabs>
                <w:tab w:val="left" w:pos="2563"/>
              </w:tabs>
              <w:spacing w:after="120"/>
              <w:rPr>
                <w:b/>
                <w:bCs/>
                <w:sz w:val="14"/>
                <w:szCs w:val="14"/>
              </w:rPr>
            </w:pPr>
            <w:r w:rsidRPr="0007058E">
              <w:rPr>
                <w:b/>
                <w:bCs/>
                <w:sz w:val="14"/>
                <w:szCs w:val="14"/>
              </w:rPr>
              <w:t>Specified Food</w:t>
            </w:r>
            <w:r w:rsidR="0007058E" w:rsidRPr="0007058E">
              <w:rPr>
                <w:b/>
                <w:bCs/>
                <w:sz w:val="14"/>
                <w:szCs w:val="14"/>
              </w:rPr>
              <w:tab/>
            </w:r>
            <w:r w:rsidRPr="0007058E">
              <w:rPr>
                <w:b/>
                <w:bCs/>
                <w:sz w:val="14"/>
                <w:szCs w:val="14"/>
              </w:rPr>
              <w:t>Parts per million (expressed as sum of carnosol and carnosic acid)</w:t>
            </w:r>
          </w:p>
          <w:p w14:paraId="3EF6488B" w14:textId="4F94D90C" w:rsidR="007C7DB4" w:rsidRPr="0007058E" w:rsidRDefault="00BA46C3" w:rsidP="0007058E">
            <w:pPr>
              <w:tabs>
                <w:tab w:val="left" w:pos="5257"/>
              </w:tabs>
              <w:spacing w:after="120"/>
              <w:rPr>
                <w:sz w:val="14"/>
                <w:szCs w:val="14"/>
              </w:rPr>
            </w:pPr>
            <w:r w:rsidRPr="0007058E">
              <w:rPr>
                <w:sz w:val="14"/>
                <w:szCs w:val="14"/>
              </w:rPr>
              <w:t>(a)   Dehydrated meat</w:t>
            </w:r>
            <w:r w:rsidR="0007058E">
              <w:rPr>
                <w:sz w:val="14"/>
                <w:szCs w:val="14"/>
              </w:rPr>
              <w:tab/>
            </w:r>
            <w:r w:rsidRPr="0007058E">
              <w:rPr>
                <w:sz w:val="14"/>
                <w:szCs w:val="14"/>
              </w:rPr>
              <w:t>150</w:t>
            </w:r>
          </w:p>
          <w:p w14:paraId="0949D30B" w14:textId="21E9BD3A" w:rsidR="007C7DB4" w:rsidRPr="0007058E" w:rsidRDefault="00BA46C3" w:rsidP="003F059C">
            <w:pPr>
              <w:tabs>
                <w:tab w:val="left" w:pos="5257"/>
              </w:tabs>
              <w:spacing w:after="120"/>
              <w:rPr>
                <w:sz w:val="14"/>
                <w:szCs w:val="14"/>
              </w:rPr>
            </w:pPr>
            <w:r w:rsidRPr="0007058E">
              <w:rPr>
                <w:i/>
                <w:iCs/>
                <w:sz w:val="14"/>
                <w:szCs w:val="14"/>
              </w:rPr>
              <w:t xml:space="preserve">(b)   </w:t>
            </w:r>
            <w:r w:rsidRPr="00250597">
              <w:rPr>
                <w:i/>
                <w:iCs/>
                <w:sz w:val="14"/>
                <w:szCs w:val="14"/>
                <w:u w:val="single"/>
              </w:rPr>
              <w:t>Dried sausages</w:t>
            </w:r>
            <w:r w:rsidR="0007058E">
              <w:rPr>
                <w:i/>
                <w:iCs/>
                <w:sz w:val="14"/>
                <w:szCs w:val="14"/>
              </w:rPr>
              <w:tab/>
            </w:r>
            <w:r w:rsidRPr="00250597">
              <w:rPr>
                <w:i/>
                <w:iCs/>
                <w:sz w:val="14"/>
                <w:szCs w:val="14"/>
                <w:u w:val="single"/>
              </w:rPr>
              <w:t>100</w:t>
            </w:r>
          </w:p>
          <w:p w14:paraId="7031F89A" w14:textId="7D44B668" w:rsidR="007C7DB4" w:rsidRPr="0007058E" w:rsidRDefault="00BA46C3" w:rsidP="003F059C">
            <w:pPr>
              <w:tabs>
                <w:tab w:val="left" w:pos="5398"/>
              </w:tabs>
              <w:spacing w:after="120"/>
              <w:rPr>
                <w:sz w:val="14"/>
                <w:szCs w:val="14"/>
              </w:rPr>
            </w:pPr>
            <w:r w:rsidRPr="0007058E">
              <w:rPr>
                <w:i/>
                <w:iCs/>
                <w:sz w:val="14"/>
                <w:szCs w:val="14"/>
              </w:rPr>
              <w:t xml:space="preserve">(c)   </w:t>
            </w:r>
            <w:r w:rsidRPr="00250597">
              <w:rPr>
                <w:i/>
                <w:iCs/>
                <w:sz w:val="14"/>
                <w:szCs w:val="14"/>
                <w:u w:val="single"/>
              </w:rPr>
              <w:t>Edible vegetable oils and fats, excluding olive oil</w:t>
            </w:r>
            <w:r w:rsidR="0007058E">
              <w:rPr>
                <w:i/>
                <w:iCs/>
                <w:sz w:val="14"/>
                <w:szCs w:val="14"/>
              </w:rPr>
              <w:tab/>
            </w:r>
            <w:r w:rsidRPr="00250597">
              <w:rPr>
                <w:i/>
                <w:iCs/>
                <w:sz w:val="14"/>
                <w:szCs w:val="14"/>
                <w:u w:val="single"/>
              </w:rPr>
              <w:t>50</w:t>
            </w:r>
          </w:p>
          <w:p w14:paraId="481B2135" w14:textId="0DA94859" w:rsidR="007C7DB4" w:rsidRPr="0007058E" w:rsidRDefault="00BA46C3" w:rsidP="003F059C">
            <w:pPr>
              <w:tabs>
                <w:tab w:val="left" w:pos="5398"/>
              </w:tabs>
              <w:spacing w:after="120"/>
              <w:rPr>
                <w:sz w:val="14"/>
                <w:szCs w:val="14"/>
              </w:rPr>
            </w:pPr>
            <w:r w:rsidRPr="0007058E">
              <w:rPr>
                <w:i/>
                <w:iCs/>
                <w:sz w:val="14"/>
                <w:szCs w:val="14"/>
              </w:rPr>
              <w:t xml:space="preserve">(d)   </w:t>
            </w:r>
            <w:r w:rsidRPr="00250597">
              <w:rPr>
                <w:i/>
                <w:iCs/>
                <w:sz w:val="14"/>
                <w:szCs w:val="14"/>
                <w:u w:val="single"/>
              </w:rPr>
              <w:t>Fish oil and algal oil</w:t>
            </w:r>
            <w:r w:rsidR="0007058E">
              <w:rPr>
                <w:i/>
                <w:iCs/>
                <w:sz w:val="14"/>
                <w:szCs w:val="14"/>
              </w:rPr>
              <w:tab/>
            </w:r>
            <w:r w:rsidRPr="00250597">
              <w:rPr>
                <w:i/>
                <w:iCs/>
                <w:sz w:val="14"/>
                <w:szCs w:val="14"/>
                <w:u w:val="single"/>
              </w:rPr>
              <w:t>50</w:t>
            </w:r>
          </w:p>
          <w:p w14:paraId="53D5D26F" w14:textId="38E5028A" w:rsidR="007C7DB4" w:rsidRPr="0007058E" w:rsidRDefault="00BA46C3" w:rsidP="003F059C">
            <w:pPr>
              <w:tabs>
                <w:tab w:val="left" w:pos="5398"/>
              </w:tabs>
              <w:spacing w:after="120"/>
              <w:rPr>
                <w:sz w:val="14"/>
                <w:szCs w:val="14"/>
              </w:rPr>
            </w:pPr>
            <w:r w:rsidRPr="0007058E">
              <w:rPr>
                <w:sz w:val="14"/>
                <w:szCs w:val="14"/>
              </w:rPr>
              <w:t>(e)   Lard, beef fat, poultry fat, sheep fat and porcine fat</w:t>
            </w:r>
            <w:r w:rsidR="0007058E">
              <w:rPr>
                <w:sz w:val="14"/>
                <w:szCs w:val="14"/>
              </w:rPr>
              <w:tab/>
            </w:r>
            <w:r w:rsidRPr="00250597">
              <w:rPr>
                <w:sz w:val="14"/>
                <w:szCs w:val="14"/>
              </w:rPr>
              <w:t>50</w:t>
            </w:r>
          </w:p>
          <w:p w14:paraId="4CF6C08B" w14:textId="718E6289" w:rsidR="007C7DB4" w:rsidRPr="0007058E" w:rsidRDefault="00BA46C3" w:rsidP="00441372">
            <w:pPr>
              <w:spacing w:after="120"/>
              <w:rPr>
                <w:sz w:val="14"/>
                <w:szCs w:val="14"/>
              </w:rPr>
            </w:pPr>
            <w:r w:rsidRPr="0007058E">
              <w:rPr>
                <w:i/>
                <w:iCs/>
                <w:sz w:val="14"/>
                <w:szCs w:val="14"/>
              </w:rPr>
              <w:t xml:space="preserve">(f)   </w:t>
            </w:r>
            <w:r w:rsidRPr="00250597">
              <w:rPr>
                <w:i/>
                <w:iCs/>
                <w:sz w:val="14"/>
                <w:szCs w:val="14"/>
                <w:u w:val="single"/>
              </w:rPr>
              <w:t>Processed meat other than dried sausages</w:t>
            </w:r>
            <w:r w:rsidRPr="0007058E">
              <w:rPr>
                <w:i/>
                <w:iCs/>
                <w:sz w:val="14"/>
                <w:szCs w:val="14"/>
              </w:rPr>
              <w:t xml:space="preserve">: </w:t>
            </w:r>
          </w:p>
          <w:p w14:paraId="314574A1" w14:textId="53B981FC" w:rsidR="007C7DB4" w:rsidRPr="0007058E" w:rsidRDefault="00BA46C3" w:rsidP="003F059C">
            <w:pPr>
              <w:tabs>
                <w:tab w:val="left" w:pos="5398"/>
              </w:tabs>
              <w:spacing w:after="120"/>
              <w:rPr>
                <w:sz w:val="14"/>
                <w:szCs w:val="14"/>
              </w:rPr>
            </w:pPr>
            <w:r w:rsidRPr="0007058E">
              <w:rPr>
                <w:i/>
                <w:iCs/>
                <w:sz w:val="14"/>
                <w:szCs w:val="14"/>
              </w:rPr>
              <w:t xml:space="preserve">       (i) </w:t>
            </w:r>
            <w:r w:rsidRPr="00250597">
              <w:rPr>
                <w:i/>
                <w:iCs/>
                <w:sz w:val="14"/>
                <w:szCs w:val="14"/>
                <w:u w:val="single"/>
              </w:rPr>
              <w:t>with a fat content of 10% or less</w:t>
            </w:r>
            <w:r w:rsidR="0007058E">
              <w:rPr>
                <w:i/>
                <w:iCs/>
                <w:sz w:val="14"/>
                <w:szCs w:val="14"/>
              </w:rPr>
              <w:tab/>
            </w:r>
            <w:r w:rsidRPr="00250597">
              <w:rPr>
                <w:i/>
                <w:iCs/>
                <w:sz w:val="14"/>
                <w:szCs w:val="14"/>
                <w:u w:val="single"/>
              </w:rPr>
              <w:t>15(on a fat or oil basis)</w:t>
            </w:r>
          </w:p>
          <w:p w14:paraId="5098200D" w14:textId="0EBC754B" w:rsidR="007C7DB4" w:rsidRPr="0007058E" w:rsidRDefault="00BA46C3" w:rsidP="003F059C">
            <w:pPr>
              <w:tabs>
                <w:tab w:val="left" w:pos="5398"/>
              </w:tabs>
              <w:spacing w:after="120"/>
              <w:rPr>
                <w:sz w:val="14"/>
                <w:szCs w:val="14"/>
              </w:rPr>
            </w:pPr>
            <w:r w:rsidRPr="0007058E">
              <w:rPr>
                <w:i/>
                <w:iCs/>
                <w:sz w:val="14"/>
                <w:szCs w:val="14"/>
              </w:rPr>
              <w:t xml:space="preserve">       (ii) </w:t>
            </w:r>
            <w:r w:rsidRPr="00250597">
              <w:rPr>
                <w:i/>
                <w:iCs/>
                <w:sz w:val="14"/>
                <w:szCs w:val="14"/>
                <w:u w:val="single"/>
              </w:rPr>
              <w:t>with a fat content of more than 10%</w:t>
            </w:r>
            <w:r w:rsidR="0007058E">
              <w:rPr>
                <w:i/>
                <w:iCs/>
                <w:sz w:val="14"/>
                <w:szCs w:val="14"/>
              </w:rPr>
              <w:tab/>
            </w:r>
            <w:r w:rsidRPr="00250597">
              <w:rPr>
                <w:i/>
                <w:iCs/>
                <w:sz w:val="14"/>
                <w:szCs w:val="14"/>
                <w:u w:val="single"/>
              </w:rPr>
              <w:t>150(on a fat or oil basis)</w:t>
            </w:r>
          </w:p>
          <w:p w14:paraId="77126B36" w14:textId="6EEC826E" w:rsidR="007C7DB4" w:rsidRPr="0007058E" w:rsidRDefault="00BA46C3" w:rsidP="003F059C">
            <w:pPr>
              <w:tabs>
                <w:tab w:val="left" w:pos="5398"/>
              </w:tabs>
              <w:spacing w:after="120"/>
              <w:rPr>
                <w:sz w:val="14"/>
                <w:szCs w:val="14"/>
              </w:rPr>
            </w:pPr>
            <w:r w:rsidRPr="0007058E">
              <w:rPr>
                <w:i/>
                <w:iCs/>
                <w:sz w:val="14"/>
                <w:szCs w:val="14"/>
              </w:rPr>
              <w:t xml:space="preserve">(g)   </w:t>
            </w:r>
            <w:r w:rsidRPr="00250597">
              <w:rPr>
                <w:i/>
                <w:iCs/>
                <w:sz w:val="14"/>
                <w:szCs w:val="14"/>
                <w:u w:val="single"/>
              </w:rPr>
              <w:t>Processed nuts, including coated nuts and nut mixtures</w:t>
            </w:r>
            <w:r w:rsidR="0007058E">
              <w:rPr>
                <w:i/>
                <w:iCs/>
                <w:sz w:val="14"/>
                <w:szCs w:val="14"/>
              </w:rPr>
              <w:tab/>
            </w:r>
            <w:r w:rsidRPr="00250597">
              <w:rPr>
                <w:i/>
                <w:iCs/>
                <w:sz w:val="14"/>
                <w:szCs w:val="14"/>
                <w:u w:val="single"/>
              </w:rPr>
              <w:t>200(on a fat or oil basis</w:t>
            </w:r>
            <w:r w:rsidRPr="0007058E">
              <w:rPr>
                <w:i/>
                <w:iCs/>
                <w:sz w:val="14"/>
                <w:szCs w:val="14"/>
              </w:rPr>
              <w:t>)</w:t>
            </w:r>
          </w:p>
          <w:p w14:paraId="18A7E451" w14:textId="33A172AF" w:rsidR="007C7DB4" w:rsidRPr="0007058E" w:rsidRDefault="00BA46C3" w:rsidP="003F059C">
            <w:pPr>
              <w:tabs>
                <w:tab w:val="left" w:pos="5398"/>
              </w:tabs>
              <w:spacing w:after="120"/>
              <w:rPr>
                <w:sz w:val="14"/>
                <w:szCs w:val="14"/>
              </w:rPr>
            </w:pPr>
            <w:r w:rsidRPr="0007058E">
              <w:rPr>
                <w:i/>
                <w:iCs/>
                <w:sz w:val="14"/>
                <w:szCs w:val="14"/>
              </w:rPr>
              <w:t xml:space="preserve">(h)   </w:t>
            </w:r>
            <w:r w:rsidRPr="00250597">
              <w:rPr>
                <w:i/>
                <w:iCs/>
                <w:sz w:val="14"/>
                <w:szCs w:val="14"/>
                <w:u w:val="single"/>
              </w:rPr>
              <w:t>Sauces, gravies and dressings, and their mixes</w:t>
            </w:r>
            <w:r w:rsidR="0007058E">
              <w:rPr>
                <w:i/>
                <w:iCs/>
                <w:sz w:val="14"/>
                <w:szCs w:val="14"/>
              </w:rPr>
              <w:tab/>
            </w:r>
            <w:r w:rsidRPr="00250597">
              <w:rPr>
                <w:i/>
                <w:iCs/>
                <w:sz w:val="14"/>
                <w:szCs w:val="14"/>
                <w:u w:val="single"/>
              </w:rPr>
              <w:t>100(on a fat or oil basis</w:t>
            </w:r>
            <w:r w:rsidRPr="0007058E">
              <w:rPr>
                <w:i/>
                <w:iCs/>
                <w:sz w:val="14"/>
                <w:szCs w:val="14"/>
              </w:rPr>
              <w:t xml:space="preserve">) </w:t>
            </w:r>
          </w:p>
          <w:p w14:paraId="7BEEA7E7" w14:textId="3DF0F2D3" w:rsidR="007C7DB4" w:rsidRPr="00250597" w:rsidRDefault="00BA46C3" w:rsidP="00865224">
            <w:pPr>
              <w:tabs>
                <w:tab w:val="left" w:pos="5398"/>
              </w:tabs>
              <w:rPr>
                <w:i/>
                <w:iCs/>
                <w:sz w:val="14"/>
                <w:szCs w:val="14"/>
                <w:u w:val="single"/>
              </w:rPr>
            </w:pPr>
            <w:r w:rsidRPr="0007058E">
              <w:rPr>
                <w:i/>
                <w:iCs/>
                <w:sz w:val="14"/>
                <w:szCs w:val="14"/>
              </w:rPr>
              <w:t xml:space="preserve">(i)   </w:t>
            </w:r>
            <w:r w:rsidRPr="00250597">
              <w:rPr>
                <w:i/>
                <w:iCs/>
                <w:sz w:val="14"/>
                <w:szCs w:val="14"/>
                <w:u w:val="single"/>
              </w:rPr>
              <w:t>Snacks - potato, cereal, flour or starch based</w:t>
            </w:r>
            <w:r w:rsidRPr="0007058E">
              <w:rPr>
                <w:i/>
                <w:iCs/>
                <w:sz w:val="14"/>
                <w:szCs w:val="14"/>
              </w:rPr>
              <w:t xml:space="preserve"> </w:t>
            </w:r>
            <w:r w:rsidR="0007058E">
              <w:rPr>
                <w:i/>
                <w:iCs/>
                <w:sz w:val="14"/>
                <w:szCs w:val="14"/>
              </w:rPr>
              <w:tab/>
            </w:r>
            <w:r w:rsidRPr="00250597">
              <w:rPr>
                <w:i/>
                <w:iCs/>
                <w:sz w:val="14"/>
                <w:szCs w:val="14"/>
                <w:u w:val="single"/>
              </w:rPr>
              <w:t>50</w:t>
            </w:r>
            <w:r w:rsidR="00250597" w:rsidRPr="00250597">
              <w:rPr>
                <w:i/>
                <w:iCs/>
                <w:sz w:val="14"/>
                <w:szCs w:val="14"/>
                <w:u w:val="single"/>
              </w:rPr>
              <w:t>(on a fat or oil basis)</w:t>
            </w:r>
          </w:p>
          <w:p w14:paraId="49F14CB3" w14:textId="35C752DE" w:rsidR="0007058E" w:rsidRPr="0007058E" w:rsidRDefault="0007058E" w:rsidP="00250597">
            <w:pPr>
              <w:tabs>
                <w:tab w:val="left" w:pos="5398"/>
              </w:tabs>
              <w:spacing w:after="120"/>
              <w:ind w:firstLine="295"/>
              <w:rPr>
                <w:i/>
                <w:iCs/>
                <w:sz w:val="14"/>
                <w:szCs w:val="14"/>
              </w:rPr>
            </w:pPr>
            <w:r w:rsidRPr="0007058E">
              <w:rPr>
                <w:i/>
                <w:iCs/>
                <w:sz w:val="14"/>
                <w:szCs w:val="14"/>
              </w:rPr>
              <w:t>(</w:t>
            </w:r>
            <w:r w:rsidRPr="00250597">
              <w:rPr>
                <w:i/>
                <w:iCs/>
                <w:sz w:val="14"/>
                <w:szCs w:val="14"/>
                <w:u w:val="single"/>
              </w:rPr>
              <w:t>from roots and tubers, pulses and legumes</w:t>
            </w:r>
            <w:r w:rsidRPr="0007058E">
              <w:rPr>
                <w:i/>
                <w:iCs/>
                <w:sz w:val="14"/>
                <w:szCs w:val="14"/>
              </w:rPr>
              <w:t>)</w:t>
            </w:r>
          </w:p>
          <w:p w14:paraId="22BDBBC5" w14:textId="05DABD6B" w:rsidR="007C7DB4" w:rsidRPr="0007058E" w:rsidRDefault="00BA46C3" w:rsidP="003F059C">
            <w:pPr>
              <w:tabs>
                <w:tab w:val="left" w:pos="5398"/>
              </w:tabs>
              <w:spacing w:after="120"/>
              <w:rPr>
                <w:sz w:val="14"/>
                <w:szCs w:val="14"/>
              </w:rPr>
            </w:pPr>
            <w:r w:rsidRPr="0007058E">
              <w:rPr>
                <w:i/>
                <w:iCs/>
                <w:sz w:val="14"/>
                <w:szCs w:val="14"/>
              </w:rPr>
              <w:t xml:space="preserve">(j)   </w:t>
            </w:r>
            <w:r w:rsidRPr="00250597">
              <w:rPr>
                <w:i/>
                <w:iCs/>
                <w:sz w:val="14"/>
                <w:szCs w:val="14"/>
                <w:u w:val="single"/>
              </w:rPr>
              <w:t>Vegetable, nut and seed spreads</w:t>
            </w:r>
            <w:r w:rsidR="0007058E">
              <w:rPr>
                <w:i/>
                <w:iCs/>
                <w:sz w:val="14"/>
                <w:szCs w:val="14"/>
              </w:rPr>
              <w:tab/>
            </w:r>
            <w:r w:rsidRPr="00250597">
              <w:rPr>
                <w:i/>
                <w:iCs/>
                <w:sz w:val="14"/>
                <w:szCs w:val="14"/>
                <w:u w:val="single"/>
              </w:rPr>
              <w:t>200(on a fat or oil basis)</w:t>
            </w:r>
          </w:p>
          <w:p w14:paraId="63D941BE" w14:textId="7FED400E" w:rsidR="007C7DB4" w:rsidRPr="0065690F" w:rsidRDefault="00BA46C3" w:rsidP="0007058E">
            <w:pPr>
              <w:pStyle w:val="ListParagraph"/>
              <w:numPr>
                <w:ilvl w:val="0"/>
                <w:numId w:val="23"/>
              </w:numPr>
              <w:spacing w:after="120"/>
              <w:ind w:left="862"/>
            </w:pPr>
            <w:r w:rsidRPr="0065690F">
              <w:t>(ii) Benzoates (referring to benzoic acid and its sodium and potassium salts (INS</w:t>
            </w:r>
            <w:r w:rsidR="00865224">
              <w:t> </w:t>
            </w:r>
            <w:r w:rsidRPr="0065690F">
              <w:t>210, 211 and 212)) and sorbates (sorbic acid and its sodium, potassium and calcium salts (INS 200, 201, 202 and 203)), for use in non-fruit fillings, at levels up to 1500 ppm and 1000 ppm respectively, when either benzoates or sorbates are used as the sole preservative. In connection with this new provision, the existing food category name of "Decorations, icings and frostings" in the Fourth Schedule will be amended to "Decorations (icings and frostings), non-fruit fillings and toppings, and sweet sauces".</w:t>
            </w:r>
          </w:p>
          <w:p w14:paraId="20BBF350" w14:textId="3F8723D6" w:rsidR="007C7DB4" w:rsidRPr="0065690F" w:rsidRDefault="00BA46C3" w:rsidP="0007058E">
            <w:pPr>
              <w:pStyle w:val="ListParagraph"/>
              <w:numPr>
                <w:ilvl w:val="0"/>
                <w:numId w:val="23"/>
              </w:numPr>
              <w:spacing w:after="120"/>
              <w:ind w:left="862"/>
            </w:pPr>
            <w:r w:rsidRPr="0065690F">
              <w:t>(iii) Revision of the maximum permitted levels for acesulfame potassium (INS</w:t>
            </w:r>
            <w:r w:rsidR="00865224">
              <w:t> </w:t>
            </w:r>
            <w:r w:rsidRPr="0065690F">
              <w:t>950) and sucralose (INS 955) in various types of confectionery:</w:t>
            </w:r>
          </w:p>
          <w:p w14:paraId="6571FD02" w14:textId="44E4E807" w:rsidR="007C7DB4" w:rsidRPr="008A6565" w:rsidRDefault="00BA46C3" w:rsidP="00865224">
            <w:pPr>
              <w:tabs>
                <w:tab w:val="left" w:pos="5257"/>
              </w:tabs>
              <w:spacing w:after="120"/>
              <w:ind w:firstLine="2138"/>
              <w:rPr>
                <w:b/>
                <w:bCs/>
                <w:sz w:val="14"/>
                <w:szCs w:val="14"/>
              </w:rPr>
            </w:pPr>
            <w:r w:rsidRPr="008A6565">
              <w:rPr>
                <w:b/>
                <w:bCs/>
                <w:sz w:val="14"/>
                <w:szCs w:val="14"/>
              </w:rPr>
              <w:t>Acesulfame-K</w:t>
            </w:r>
            <w:r w:rsidR="00865224" w:rsidRPr="008A6565">
              <w:rPr>
                <w:b/>
                <w:bCs/>
                <w:sz w:val="14"/>
                <w:szCs w:val="14"/>
              </w:rPr>
              <w:tab/>
            </w:r>
            <w:r w:rsidRPr="008A6565">
              <w:rPr>
                <w:b/>
                <w:bCs/>
                <w:sz w:val="14"/>
                <w:szCs w:val="14"/>
              </w:rPr>
              <w:t>Sucralose</w:t>
            </w:r>
          </w:p>
          <w:p w14:paraId="6104115D" w14:textId="5BE1EB31" w:rsidR="007C7DB4" w:rsidRDefault="00BA46C3" w:rsidP="008A6565">
            <w:pPr>
              <w:tabs>
                <w:tab w:val="left" w:pos="2705"/>
                <w:tab w:val="left" w:pos="5540"/>
              </w:tabs>
              <w:rPr>
                <w:sz w:val="14"/>
                <w:szCs w:val="14"/>
              </w:rPr>
            </w:pPr>
            <w:r w:rsidRPr="008A6565">
              <w:rPr>
                <w:sz w:val="14"/>
                <w:szCs w:val="14"/>
              </w:rPr>
              <w:t>Hard candy</w:t>
            </w:r>
            <w:r w:rsidR="00865224" w:rsidRPr="008A6565">
              <w:rPr>
                <w:sz w:val="14"/>
                <w:szCs w:val="14"/>
              </w:rPr>
              <w:tab/>
            </w:r>
            <w:r w:rsidRPr="008A6565">
              <w:rPr>
                <w:sz w:val="14"/>
                <w:szCs w:val="14"/>
              </w:rPr>
              <w:t>500</w:t>
            </w:r>
            <w:r w:rsidR="00865224" w:rsidRPr="008A6565">
              <w:rPr>
                <w:sz w:val="14"/>
                <w:szCs w:val="14"/>
              </w:rPr>
              <w:tab/>
            </w:r>
            <w:r w:rsidRPr="008A6565">
              <w:rPr>
                <w:sz w:val="14"/>
                <w:szCs w:val="14"/>
              </w:rPr>
              <w:t>1800</w:t>
            </w:r>
          </w:p>
          <w:p w14:paraId="172B1C2E" w14:textId="3C8FADB0" w:rsidR="008A6565" w:rsidRDefault="008A6565" w:rsidP="008A6565">
            <w:pPr>
              <w:tabs>
                <w:tab w:val="left" w:pos="4264"/>
              </w:tabs>
              <w:rPr>
                <w:sz w:val="14"/>
                <w:szCs w:val="14"/>
              </w:rPr>
            </w:pPr>
            <w:r w:rsidRPr="008A6565">
              <w:rPr>
                <w:sz w:val="14"/>
                <w:szCs w:val="14"/>
              </w:rPr>
              <w:t>(except for microsweets and breath-freshening mints,</w:t>
            </w:r>
            <w:r>
              <w:rPr>
                <w:sz w:val="14"/>
                <w:szCs w:val="14"/>
              </w:rPr>
              <w:tab/>
            </w:r>
            <w:r w:rsidRPr="008A6565">
              <w:rPr>
                <w:sz w:val="14"/>
                <w:szCs w:val="14"/>
              </w:rPr>
              <w:t>(except for microsweets and breath-freshening mints,</w:t>
            </w:r>
          </w:p>
          <w:p w14:paraId="6F06FB79" w14:textId="41DA510F" w:rsidR="008A6565" w:rsidRPr="008A6565" w:rsidRDefault="008A6565" w:rsidP="008A6565">
            <w:pPr>
              <w:tabs>
                <w:tab w:val="left" w:pos="4973"/>
              </w:tabs>
              <w:spacing w:after="120"/>
              <w:ind w:left="862"/>
              <w:rPr>
                <w:sz w:val="14"/>
                <w:szCs w:val="14"/>
              </w:rPr>
            </w:pPr>
            <w:r w:rsidRPr="008A6565">
              <w:rPr>
                <w:sz w:val="14"/>
                <w:szCs w:val="14"/>
              </w:rPr>
              <w:t>where up to 2500 ppm is permitted)</w:t>
            </w:r>
            <w:r>
              <w:rPr>
                <w:sz w:val="14"/>
                <w:szCs w:val="14"/>
              </w:rPr>
              <w:tab/>
            </w:r>
            <w:r w:rsidRPr="008A6565">
              <w:rPr>
                <w:sz w:val="14"/>
                <w:szCs w:val="14"/>
              </w:rPr>
              <w:t>where up to 2500 ppm is permitted)</w:t>
            </w:r>
          </w:p>
          <w:p w14:paraId="741AFC3E" w14:textId="50D6DE57" w:rsidR="007C7DB4" w:rsidRPr="008A6565" w:rsidRDefault="00BA46C3" w:rsidP="008A6565">
            <w:pPr>
              <w:tabs>
                <w:tab w:val="left" w:pos="2705"/>
                <w:tab w:val="left" w:pos="5540"/>
              </w:tabs>
              <w:spacing w:after="120"/>
              <w:rPr>
                <w:sz w:val="14"/>
                <w:szCs w:val="14"/>
              </w:rPr>
            </w:pPr>
            <w:r w:rsidRPr="008A6565">
              <w:rPr>
                <w:sz w:val="14"/>
                <w:szCs w:val="14"/>
              </w:rPr>
              <w:t>Nougats and marzipans</w:t>
            </w:r>
            <w:r w:rsidR="008A6565" w:rsidRPr="008A6565">
              <w:rPr>
                <w:sz w:val="14"/>
                <w:szCs w:val="14"/>
              </w:rPr>
              <w:tab/>
            </w:r>
            <w:r w:rsidRPr="008A6565">
              <w:rPr>
                <w:sz w:val="14"/>
                <w:szCs w:val="14"/>
              </w:rPr>
              <w:t>1000</w:t>
            </w:r>
            <w:r w:rsidR="008A6565" w:rsidRPr="008A6565">
              <w:rPr>
                <w:sz w:val="14"/>
                <w:szCs w:val="14"/>
              </w:rPr>
              <w:tab/>
            </w:r>
            <w:r w:rsidRPr="008A6565">
              <w:rPr>
                <w:sz w:val="14"/>
                <w:szCs w:val="14"/>
              </w:rPr>
              <w:t>1800</w:t>
            </w:r>
          </w:p>
          <w:p w14:paraId="4A4BC019" w14:textId="43B157C9" w:rsidR="007C7DB4" w:rsidRDefault="00BA46C3" w:rsidP="008A6565">
            <w:pPr>
              <w:tabs>
                <w:tab w:val="left" w:pos="2705"/>
                <w:tab w:val="left" w:pos="5540"/>
              </w:tabs>
              <w:rPr>
                <w:sz w:val="14"/>
                <w:szCs w:val="14"/>
              </w:rPr>
            </w:pPr>
            <w:r w:rsidRPr="008A6565">
              <w:rPr>
                <w:sz w:val="14"/>
                <w:szCs w:val="14"/>
              </w:rPr>
              <w:t>Soft candy</w:t>
            </w:r>
            <w:r w:rsidR="008A6565" w:rsidRPr="008A6565">
              <w:rPr>
                <w:sz w:val="14"/>
                <w:szCs w:val="14"/>
              </w:rPr>
              <w:tab/>
            </w:r>
            <w:r w:rsidRPr="008A6565">
              <w:rPr>
                <w:sz w:val="14"/>
                <w:szCs w:val="14"/>
              </w:rPr>
              <w:t>1000</w:t>
            </w:r>
            <w:r w:rsidR="008A6565" w:rsidRPr="008A6565">
              <w:rPr>
                <w:sz w:val="14"/>
                <w:szCs w:val="14"/>
              </w:rPr>
              <w:tab/>
            </w:r>
            <w:r w:rsidRPr="008A6565">
              <w:rPr>
                <w:sz w:val="14"/>
                <w:szCs w:val="14"/>
              </w:rPr>
              <w:t>1800</w:t>
            </w:r>
          </w:p>
          <w:p w14:paraId="05819FED" w14:textId="6362E79E" w:rsidR="008A6565" w:rsidRDefault="008A6565" w:rsidP="008A6565">
            <w:pPr>
              <w:tabs>
                <w:tab w:val="left" w:pos="4264"/>
              </w:tabs>
              <w:rPr>
                <w:sz w:val="14"/>
                <w:szCs w:val="14"/>
              </w:rPr>
            </w:pPr>
            <w:r w:rsidRPr="008A6565">
              <w:rPr>
                <w:sz w:val="14"/>
                <w:szCs w:val="14"/>
              </w:rPr>
              <w:t>(except for microsweets and breath-freshening mints,</w:t>
            </w:r>
            <w:r>
              <w:rPr>
                <w:sz w:val="14"/>
                <w:szCs w:val="14"/>
              </w:rPr>
              <w:tab/>
            </w:r>
            <w:r w:rsidRPr="008A6565">
              <w:rPr>
                <w:sz w:val="14"/>
                <w:szCs w:val="14"/>
              </w:rPr>
              <w:t>(except for microsweets and breath-freshening mints,</w:t>
            </w:r>
          </w:p>
          <w:p w14:paraId="5715565F" w14:textId="58D2CD43" w:rsidR="007C7DB4" w:rsidRPr="00BF5E1A" w:rsidRDefault="008A6565" w:rsidP="00BF5E1A">
            <w:pPr>
              <w:tabs>
                <w:tab w:val="left" w:pos="5115"/>
              </w:tabs>
              <w:spacing w:after="120"/>
              <w:ind w:firstLine="862"/>
              <w:rPr>
                <w:sz w:val="14"/>
                <w:szCs w:val="14"/>
              </w:rPr>
            </w:pPr>
            <w:r w:rsidRPr="008A6565">
              <w:rPr>
                <w:sz w:val="14"/>
                <w:szCs w:val="14"/>
              </w:rPr>
              <w:t>where up to 2000 ppm is permitted)</w:t>
            </w:r>
            <w:r>
              <w:rPr>
                <w:sz w:val="14"/>
                <w:szCs w:val="14"/>
              </w:rPr>
              <w:tab/>
            </w:r>
            <w:r w:rsidRPr="008A6565">
              <w:rPr>
                <w:sz w:val="14"/>
                <w:szCs w:val="14"/>
              </w:rPr>
              <w:t xml:space="preserve">where up to </w:t>
            </w:r>
            <w:r>
              <w:rPr>
                <w:sz w:val="14"/>
                <w:szCs w:val="14"/>
              </w:rPr>
              <w:t>3</w:t>
            </w:r>
            <w:r w:rsidRPr="008A6565">
              <w:rPr>
                <w:sz w:val="14"/>
                <w:szCs w:val="14"/>
              </w:rPr>
              <w:t>000 ppm is permitted)</w:t>
            </w:r>
          </w:p>
          <w:p w14:paraId="689F6BCD" w14:textId="18A1D83B" w:rsidR="007C7DB4" w:rsidRPr="0065690F" w:rsidRDefault="00BA46C3" w:rsidP="008A6565">
            <w:pPr>
              <w:pStyle w:val="ListParagraph"/>
              <w:numPr>
                <w:ilvl w:val="0"/>
                <w:numId w:val="17"/>
              </w:numPr>
              <w:spacing w:after="120"/>
              <w:ind w:left="437"/>
            </w:pPr>
            <w:r w:rsidRPr="0065690F">
              <w:t>Revision of the standard for butter in Regulation 116, with respect to the product definition, raw materials, permitted ingredients and composition, to be in line with the Codex Standard for Butter (CODEX STAN 279-1971).</w:t>
            </w:r>
          </w:p>
          <w:p w14:paraId="46F789E3" w14:textId="6B3E7F42" w:rsidR="007C7DB4" w:rsidRPr="0065690F" w:rsidRDefault="00BA46C3" w:rsidP="008A6565">
            <w:pPr>
              <w:pStyle w:val="ListParagraph"/>
              <w:numPr>
                <w:ilvl w:val="0"/>
                <w:numId w:val="17"/>
              </w:numPr>
              <w:spacing w:after="120"/>
              <w:ind w:left="437"/>
            </w:pPr>
            <w:r w:rsidRPr="0065690F">
              <w:t>Amendment to the name of an existing food additive, from "Hydrogenated glucose syrup (maltitol and maltitol-based products)", to "Maltitol" and "Maltitol syrup (hydrogenated glucose syrup)". (e) Deletion of Regulation 204(2) which specifies the geographical origin of Scotch Whisky</w:t>
            </w:r>
            <w:bookmarkStart w:id="22" w:name="sps6a"/>
            <w:bookmarkEnd w:id="22"/>
          </w:p>
        </w:tc>
      </w:tr>
      <w:tr w:rsidR="007C7DB4" w14:paraId="6F02F20A" w14:textId="77777777" w:rsidTr="00F3021D">
        <w:tc>
          <w:tcPr>
            <w:tcW w:w="707" w:type="dxa"/>
            <w:tcBorders>
              <w:top w:val="single" w:sz="6" w:space="0" w:color="auto"/>
              <w:bottom w:val="single" w:sz="6" w:space="0" w:color="auto"/>
            </w:tcBorders>
            <w:shd w:val="clear" w:color="auto" w:fill="auto"/>
          </w:tcPr>
          <w:p w14:paraId="21AC40D3" w14:textId="77777777" w:rsidR="00EA4725" w:rsidRPr="00441372" w:rsidRDefault="00BA46C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83FB4AB" w14:textId="77777777" w:rsidR="00EA4725" w:rsidRPr="00441372" w:rsidRDefault="00BA46C3"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C7DB4" w14:paraId="13202A1B" w14:textId="77777777" w:rsidTr="00F3021D">
        <w:tc>
          <w:tcPr>
            <w:tcW w:w="707" w:type="dxa"/>
            <w:tcBorders>
              <w:top w:val="single" w:sz="6" w:space="0" w:color="auto"/>
              <w:bottom w:val="single" w:sz="6" w:space="0" w:color="auto"/>
            </w:tcBorders>
            <w:shd w:val="clear" w:color="auto" w:fill="auto"/>
          </w:tcPr>
          <w:p w14:paraId="5F0C5561" w14:textId="77777777" w:rsidR="00EA4725" w:rsidRPr="00441372" w:rsidRDefault="00BA46C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7344BDE" w14:textId="77777777" w:rsidR="00EA4725" w:rsidRPr="00441372" w:rsidRDefault="00BA46C3" w:rsidP="00250597">
            <w:pPr>
              <w:keepNext/>
              <w:keepLines/>
              <w:spacing w:before="120" w:after="120"/>
            </w:pPr>
            <w:bookmarkStart w:id="35" w:name="X_SPS_Reg_8A"/>
            <w:r w:rsidRPr="00441372">
              <w:rPr>
                <w:b/>
              </w:rPr>
              <w:t>Is there a relevant international standard? If so, identify the standard</w:t>
            </w:r>
            <w:bookmarkEnd w:id="35"/>
            <w:r w:rsidRPr="00441372">
              <w:rPr>
                <w:b/>
              </w:rPr>
              <w:t>:</w:t>
            </w:r>
          </w:p>
          <w:p w14:paraId="75FFB46F" w14:textId="77777777" w:rsidR="002A5631" w:rsidRDefault="00BA46C3" w:rsidP="00250597">
            <w:pPr>
              <w:keepNext/>
              <w:keepLines/>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bookmarkStart w:id="38" w:name="sps8atext"/>
          </w:p>
          <w:p w14:paraId="2C4F777D" w14:textId="70AB4840" w:rsidR="00EA4725" w:rsidRPr="00441372" w:rsidRDefault="00BA46C3" w:rsidP="00250597">
            <w:pPr>
              <w:pStyle w:val="ListParagraph"/>
              <w:keepNext/>
              <w:keepLines/>
              <w:numPr>
                <w:ilvl w:val="0"/>
                <w:numId w:val="16"/>
              </w:numPr>
              <w:spacing w:after="120"/>
              <w:ind w:left="1146"/>
            </w:pPr>
            <w:r w:rsidRPr="0065690F">
              <w:t>Codex General Standard for Food Additives (CODEX STAN 192-1995);</w:t>
            </w:r>
          </w:p>
          <w:p w14:paraId="7FA7C95A" w14:textId="77777777" w:rsidR="007C7DB4" w:rsidRPr="0065690F" w:rsidRDefault="00BA46C3" w:rsidP="00250597">
            <w:pPr>
              <w:pStyle w:val="ListParagraph"/>
              <w:keepNext/>
              <w:keepLines/>
              <w:numPr>
                <w:ilvl w:val="0"/>
                <w:numId w:val="16"/>
              </w:numPr>
              <w:spacing w:after="120"/>
              <w:ind w:left="1146"/>
            </w:pPr>
            <w:r w:rsidRPr="0065690F">
              <w:t>Codex Advisory List of Amino Acids for use in Foods for Special Dietary Uses Intended for Infants and Young Children (CAC/GL 10-1979);</w:t>
            </w:r>
          </w:p>
          <w:p w14:paraId="62E484D1" w14:textId="77777777" w:rsidR="007C7DB4" w:rsidRPr="0065690F" w:rsidRDefault="00BA46C3" w:rsidP="00250597">
            <w:pPr>
              <w:pStyle w:val="ListParagraph"/>
              <w:keepNext/>
              <w:keepLines/>
              <w:numPr>
                <w:ilvl w:val="0"/>
                <w:numId w:val="16"/>
              </w:numPr>
              <w:spacing w:after="120"/>
              <w:ind w:left="1146"/>
            </w:pPr>
            <w:r w:rsidRPr="0065690F">
              <w:t>Codex Standard for Butter (CODEX STAN 279-1971)</w:t>
            </w:r>
            <w:bookmarkEnd w:id="38"/>
          </w:p>
          <w:p w14:paraId="73C84154" w14:textId="77777777" w:rsidR="00EA4725" w:rsidRPr="00441372" w:rsidRDefault="00BA46C3"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47F39EF" w14:textId="77777777" w:rsidR="00EA4725" w:rsidRPr="00441372" w:rsidRDefault="00BA46C3"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7FDE80EE" w14:textId="77777777" w:rsidR="00EA4725" w:rsidRPr="00441372" w:rsidRDefault="00BA46C3"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16051503" w14:textId="77777777" w:rsidR="00EA4725" w:rsidRPr="00441372" w:rsidRDefault="00BA46C3"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C03D2F4" w14:textId="77777777" w:rsidR="00EA4725" w:rsidRPr="00441372" w:rsidRDefault="00BA46C3"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19C0C3B1" w14:textId="77777777" w:rsidR="00EA4725" w:rsidRPr="00441372" w:rsidRDefault="00BA46C3"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C7DB4" w14:paraId="45AFEC06" w14:textId="77777777" w:rsidTr="00F3021D">
        <w:tc>
          <w:tcPr>
            <w:tcW w:w="707" w:type="dxa"/>
            <w:tcBorders>
              <w:top w:val="single" w:sz="6" w:space="0" w:color="auto"/>
              <w:bottom w:val="single" w:sz="6" w:space="0" w:color="auto"/>
            </w:tcBorders>
            <w:shd w:val="clear" w:color="auto" w:fill="auto"/>
          </w:tcPr>
          <w:p w14:paraId="53FC0840" w14:textId="77777777" w:rsidR="00EA4725" w:rsidRPr="00441372" w:rsidRDefault="00BA46C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6D5732B" w14:textId="17657983" w:rsidR="00EA4725" w:rsidRPr="00441372" w:rsidRDefault="00BA46C3"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Food</w:t>
            </w:r>
            <w:r w:rsidR="00202BC5">
              <w:t> </w:t>
            </w:r>
            <w:r w:rsidRPr="0065690F">
              <w:t xml:space="preserve">Regulations: </w:t>
            </w:r>
            <w:hyperlink r:id="rId7" w:tgtFrame="_blank" w:history="1">
              <w:r w:rsidRPr="0065690F">
                <w:rPr>
                  <w:color w:val="0000FF"/>
                  <w:u w:val="single"/>
                </w:rPr>
                <w:t>https://sso.agc.gov.sg/SL/SFA1973-RG1</w:t>
              </w:r>
            </w:hyperlink>
            <w:bookmarkStart w:id="55" w:name="sps9a"/>
            <w:bookmarkEnd w:id="55"/>
            <w:r w:rsidRPr="0065690F">
              <w:rPr>
                <w:bCs/>
              </w:rPr>
              <w:t xml:space="preserve"> </w:t>
            </w:r>
            <w:bookmarkStart w:id="56" w:name="sps9b"/>
            <w:bookmarkEnd w:id="56"/>
          </w:p>
        </w:tc>
      </w:tr>
      <w:tr w:rsidR="007C7DB4" w14:paraId="2DF146BE" w14:textId="77777777" w:rsidTr="00F3021D">
        <w:tc>
          <w:tcPr>
            <w:tcW w:w="707" w:type="dxa"/>
            <w:tcBorders>
              <w:top w:val="single" w:sz="6" w:space="0" w:color="auto"/>
              <w:bottom w:val="single" w:sz="6" w:space="0" w:color="auto"/>
            </w:tcBorders>
            <w:shd w:val="clear" w:color="auto" w:fill="auto"/>
          </w:tcPr>
          <w:p w14:paraId="08FE6CE3" w14:textId="77777777" w:rsidR="00EA4725" w:rsidRPr="00441372" w:rsidRDefault="00BA46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A3F79D" w14:textId="77777777" w:rsidR="00EA4725" w:rsidRPr="00441372" w:rsidRDefault="00BA46C3"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Second half of 2020.</w:t>
            </w:r>
            <w:bookmarkStart w:id="58" w:name="sps10a"/>
            <w:bookmarkEnd w:id="58"/>
          </w:p>
          <w:p w14:paraId="645F0FE2" w14:textId="77777777" w:rsidR="00EA4725" w:rsidRPr="00441372" w:rsidRDefault="00BA46C3"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Same day as the adoption of the measure.</w:t>
            </w:r>
            <w:bookmarkStart w:id="60" w:name="sps10bisa"/>
            <w:bookmarkEnd w:id="60"/>
          </w:p>
        </w:tc>
      </w:tr>
      <w:tr w:rsidR="007C7DB4" w14:paraId="3437725A" w14:textId="77777777" w:rsidTr="00F3021D">
        <w:tc>
          <w:tcPr>
            <w:tcW w:w="707" w:type="dxa"/>
            <w:tcBorders>
              <w:top w:val="single" w:sz="6" w:space="0" w:color="auto"/>
              <w:bottom w:val="single" w:sz="6" w:space="0" w:color="auto"/>
            </w:tcBorders>
            <w:shd w:val="clear" w:color="auto" w:fill="auto"/>
          </w:tcPr>
          <w:p w14:paraId="1C33A13F" w14:textId="77777777" w:rsidR="00EA4725" w:rsidRPr="00441372" w:rsidRDefault="00BA46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3BDA689" w14:textId="77777777" w:rsidR="00EA4725" w:rsidRPr="00441372" w:rsidRDefault="00BA46C3" w:rsidP="00202BC5">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Same day as the adoption of the measure; following adoption of the new amendments, a 12-month grace period will be given for food businesses to sell food products that were part of the existing stock-in-trade, provided such food products are in compliance with the previous standard, had it not been amended by the new measure</w:t>
            </w:r>
            <w:bookmarkStart w:id="64" w:name="sps11a"/>
            <w:bookmarkEnd w:id="64"/>
          </w:p>
          <w:p w14:paraId="1DAA9589" w14:textId="77777777" w:rsidR="00EA4725" w:rsidRPr="00441372" w:rsidRDefault="00BA46C3"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C7DB4" w14:paraId="3A5C24FC" w14:textId="77777777" w:rsidTr="00F3021D">
        <w:tc>
          <w:tcPr>
            <w:tcW w:w="707" w:type="dxa"/>
            <w:tcBorders>
              <w:top w:val="single" w:sz="6" w:space="0" w:color="auto"/>
              <w:bottom w:val="single" w:sz="6" w:space="0" w:color="auto"/>
            </w:tcBorders>
            <w:shd w:val="clear" w:color="auto" w:fill="auto"/>
          </w:tcPr>
          <w:p w14:paraId="4E2AA868" w14:textId="77777777" w:rsidR="00EA4725" w:rsidRPr="00441372" w:rsidRDefault="00BA46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8B8315" w14:textId="77777777" w:rsidR="00EA4725" w:rsidRPr="00441372" w:rsidRDefault="00BA46C3" w:rsidP="002A5631">
            <w:pPr>
              <w:keepNext/>
              <w:keepLines/>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5 June 2020</w:t>
            </w:r>
            <w:bookmarkEnd w:id="71"/>
          </w:p>
          <w:p w14:paraId="6430ACA5" w14:textId="77777777" w:rsidR="00EA4725" w:rsidRPr="00441372" w:rsidRDefault="00BA46C3" w:rsidP="002A5631">
            <w:pPr>
              <w:keepNext/>
              <w:keepLines/>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7C7DB4" w14:paraId="6CC9603B" w14:textId="77777777" w:rsidTr="00F3021D">
        <w:tc>
          <w:tcPr>
            <w:tcW w:w="707" w:type="dxa"/>
            <w:tcBorders>
              <w:top w:val="single" w:sz="6" w:space="0" w:color="auto"/>
            </w:tcBorders>
            <w:shd w:val="clear" w:color="auto" w:fill="auto"/>
          </w:tcPr>
          <w:p w14:paraId="7C03B8BA" w14:textId="77777777" w:rsidR="00EA4725" w:rsidRPr="00441372" w:rsidRDefault="00BA46C3"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5D2A7F7" w14:textId="77777777" w:rsidR="00EA4725" w:rsidRPr="00441372" w:rsidRDefault="00BA46C3"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D8273E3" w14:textId="77777777" w:rsidR="00EA4725" w:rsidRPr="0065690F" w:rsidRDefault="00BA46C3" w:rsidP="00F3021D">
            <w:pPr>
              <w:keepNext/>
              <w:keepLines/>
              <w:rPr>
                <w:bCs/>
              </w:rPr>
            </w:pPr>
            <w:r w:rsidRPr="0065690F">
              <w:rPr>
                <w:bCs/>
              </w:rPr>
              <w:t>The public consultation document and proposed regulations will be made available at the following website:</w:t>
            </w:r>
          </w:p>
          <w:p w14:paraId="28EA481D" w14:textId="77777777" w:rsidR="00BA46C3" w:rsidRDefault="00F37036" w:rsidP="00F3021D">
            <w:pPr>
              <w:keepNext/>
              <w:keepLines/>
              <w:rPr>
                <w:bCs/>
              </w:rPr>
            </w:pPr>
            <w:hyperlink r:id="rId8" w:tgtFrame="_blank" w:history="1">
              <w:r w:rsidR="00BA46C3" w:rsidRPr="0065690F">
                <w:rPr>
                  <w:bCs/>
                  <w:color w:val="0000FF"/>
                  <w:u w:val="single"/>
                </w:rPr>
                <w:t>http://www.sfa.gov.sg/legislation</w:t>
              </w:r>
            </w:hyperlink>
          </w:p>
          <w:p w14:paraId="40A4BE68" w14:textId="430B7091" w:rsidR="00EA4725" w:rsidRPr="0065690F" w:rsidRDefault="00BA46C3" w:rsidP="00F3021D">
            <w:pPr>
              <w:keepNext/>
              <w:keepLines/>
              <w:rPr>
                <w:bCs/>
              </w:rPr>
            </w:pPr>
            <w:r w:rsidRPr="0065690F">
              <w:rPr>
                <w:bCs/>
                <w:i/>
                <w:iCs/>
              </w:rPr>
              <w:t>(select "Sale of Food Act", then click on "Consultation on Draft Food (Amendment No. X) Regulations 2020" and "Draft Food (Amendment No. X) Regulations 2020)"</w:t>
            </w:r>
          </w:p>
          <w:p w14:paraId="0B2967D6" w14:textId="77777777" w:rsidR="00EA4725" w:rsidRPr="0065690F" w:rsidRDefault="00BA46C3" w:rsidP="00F3021D">
            <w:pPr>
              <w:keepNext/>
              <w:keepLines/>
              <w:rPr>
                <w:bCs/>
              </w:rPr>
            </w:pPr>
            <w:r w:rsidRPr="0065690F">
              <w:rPr>
                <w:bCs/>
              </w:rPr>
              <w:t>Alternatively, please write in to:</w:t>
            </w:r>
          </w:p>
          <w:p w14:paraId="4E813E3B" w14:textId="77777777" w:rsidR="00EA4725" w:rsidRPr="0065690F" w:rsidRDefault="00BA46C3" w:rsidP="00F3021D">
            <w:pPr>
              <w:keepNext/>
              <w:keepLines/>
              <w:rPr>
                <w:bCs/>
              </w:rPr>
            </w:pPr>
            <w:r w:rsidRPr="0065690F">
              <w:rPr>
                <w:bCs/>
              </w:rPr>
              <w:t>Food Regulatory Management Division</w:t>
            </w:r>
          </w:p>
          <w:p w14:paraId="4F3D2DD5" w14:textId="77777777" w:rsidR="00EA4725" w:rsidRPr="0065690F" w:rsidRDefault="00BA46C3" w:rsidP="00F3021D">
            <w:pPr>
              <w:keepNext/>
              <w:keepLines/>
              <w:rPr>
                <w:bCs/>
              </w:rPr>
            </w:pPr>
            <w:r w:rsidRPr="0065690F">
              <w:rPr>
                <w:bCs/>
              </w:rPr>
              <w:t>Regulatory Standards Department</w:t>
            </w:r>
          </w:p>
          <w:p w14:paraId="79141A65" w14:textId="77777777" w:rsidR="00EA4725" w:rsidRPr="0065690F" w:rsidRDefault="00BA46C3" w:rsidP="00F3021D">
            <w:pPr>
              <w:keepNext/>
              <w:keepLines/>
              <w:rPr>
                <w:bCs/>
              </w:rPr>
            </w:pPr>
            <w:r w:rsidRPr="0065690F">
              <w:rPr>
                <w:bCs/>
              </w:rPr>
              <w:t>Singapore Food Agency</w:t>
            </w:r>
          </w:p>
          <w:p w14:paraId="1345829D" w14:textId="77777777" w:rsidR="00EA4725" w:rsidRPr="0065690F" w:rsidRDefault="00BA46C3" w:rsidP="00F3021D">
            <w:pPr>
              <w:keepNext/>
              <w:keepLines/>
              <w:rPr>
                <w:bCs/>
              </w:rPr>
            </w:pPr>
            <w:r w:rsidRPr="0065690F">
              <w:rPr>
                <w:bCs/>
              </w:rPr>
              <w:t>52 Jurong Gateway Road #14-01</w:t>
            </w:r>
          </w:p>
          <w:p w14:paraId="6CB0867E" w14:textId="77777777" w:rsidR="00EA4725" w:rsidRPr="0065690F" w:rsidRDefault="00BA46C3" w:rsidP="00F3021D">
            <w:pPr>
              <w:keepNext/>
              <w:keepLines/>
              <w:rPr>
                <w:bCs/>
              </w:rPr>
            </w:pPr>
            <w:r w:rsidRPr="0065690F">
              <w:rPr>
                <w:bCs/>
              </w:rPr>
              <w:t>Singapore 608550</w:t>
            </w:r>
          </w:p>
          <w:p w14:paraId="4B247839" w14:textId="77777777" w:rsidR="00EA4725" w:rsidRPr="0065690F" w:rsidRDefault="00BA46C3" w:rsidP="00F3021D">
            <w:pPr>
              <w:keepNext/>
              <w:keepLines/>
              <w:rPr>
                <w:bCs/>
              </w:rPr>
            </w:pPr>
            <w:r w:rsidRPr="0065690F">
              <w:rPr>
                <w:bCs/>
              </w:rPr>
              <w:t>Tel: +(65) 6805 2912</w:t>
            </w:r>
          </w:p>
          <w:p w14:paraId="512504A3" w14:textId="77777777" w:rsidR="00EA4725" w:rsidRPr="0065690F" w:rsidRDefault="00BA46C3" w:rsidP="00F3021D">
            <w:pPr>
              <w:keepNext/>
              <w:keepLines/>
              <w:rPr>
                <w:bCs/>
              </w:rPr>
            </w:pPr>
            <w:r w:rsidRPr="0065690F">
              <w:rPr>
                <w:bCs/>
              </w:rPr>
              <w:t>Fax: +(65) 6334 1831</w:t>
            </w:r>
          </w:p>
          <w:p w14:paraId="142FCA91" w14:textId="273A1373" w:rsidR="00EA4725" w:rsidRPr="0065690F" w:rsidRDefault="00BA46C3" w:rsidP="00F3021D">
            <w:pPr>
              <w:keepNext/>
              <w:keepLines/>
              <w:rPr>
                <w:bCs/>
              </w:rPr>
            </w:pPr>
            <w:r w:rsidRPr="0065690F">
              <w:rPr>
                <w:bCs/>
              </w:rPr>
              <w:t xml:space="preserve">E-mail: </w:t>
            </w:r>
            <w:hyperlink r:id="rId9" w:history="1">
              <w:r w:rsidR="002A5631" w:rsidRPr="003D613F">
                <w:rPr>
                  <w:rStyle w:val="Hyperlink"/>
                  <w:bCs/>
                </w:rPr>
                <w:t>WTO_Contact@sfa.gov.sg</w:t>
              </w:r>
            </w:hyperlink>
            <w:r w:rsidR="002A5631">
              <w:rPr>
                <w:bCs/>
              </w:rPr>
              <w:t xml:space="preserve"> </w:t>
            </w:r>
          </w:p>
          <w:p w14:paraId="087ADEFE" w14:textId="73AEB9F2" w:rsidR="00EA4725" w:rsidRPr="0065690F" w:rsidRDefault="00F37036" w:rsidP="002A5631">
            <w:pPr>
              <w:keepNext/>
              <w:keepLines/>
              <w:spacing w:after="120"/>
              <w:ind w:firstLine="721"/>
              <w:rPr>
                <w:bCs/>
              </w:rPr>
            </w:pPr>
            <w:hyperlink r:id="rId10" w:history="1">
              <w:r w:rsidR="002A5631" w:rsidRPr="003D613F">
                <w:rPr>
                  <w:rStyle w:val="Hyperlink"/>
                  <w:bCs/>
                </w:rPr>
                <w:t>adelene_yap@sfa.gov.sg</w:t>
              </w:r>
            </w:hyperlink>
            <w:bookmarkStart w:id="85" w:name="sps13c"/>
            <w:bookmarkEnd w:id="85"/>
            <w:r w:rsidR="002A5631">
              <w:rPr>
                <w:bCs/>
              </w:rPr>
              <w:t xml:space="preserve"> </w:t>
            </w:r>
          </w:p>
        </w:tc>
      </w:tr>
    </w:tbl>
    <w:p w14:paraId="047DACDA" w14:textId="77777777" w:rsidR="007141CF" w:rsidRPr="00441372" w:rsidRDefault="007141CF" w:rsidP="00441372"/>
    <w:sectPr w:rsidR="007141CF" w:rsidRPr="00441372" w:rsidSect="00202BC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FDFBF" w14:textId="77777777" w:rsidR="00FF5030" w:rsidRDefault="00BA46C3">
      <w:r>
        <w:separator/>
      </w:r>
    </w:p>
  </w:endnote>
  <w:endnote w:type="continuationSeparator" w:id="0">
    <w:p w14:paraId="32AF0601" w14:textId="77777777" w:rsidR="00FF5030" w:rsidRDefault="00BA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B0E" w14:textId="2D5A2452" w:rsidR="00EA4725" w:rsidRPr="00202BC5" w:rsidRDefault="00202BC5" w:rsidP="00202B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D5AB" w14:textId="21C836A6" w:rsidR="00EA4725" w:rsidRPr="00202BC5" w:rsidRDefault="00202BC5" w:rsidP="00202B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AD58" w14:textId="77777777" w:rsidR="00C863EB" w:rsidRPr="00441372" w:rsidRDefault="00BA46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CC95" w14:textId="77777777" w:rsidR="00FF5030" w:rsidRDefault="00BA46C3">
      <w:r>
        <w:separator/>
      </w:r>
    </w:p>
  </w:footnote>
  <w:footnote w:type="continuationSeparator" w:id="0">
    <w:p w14:paraId="36CB767A" w14:textId="77777777" w:rsidR="00FF5030" w:rsidRDefault="00BA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5F8F" w14:textId="77777777" w:rsidR="00202BC5" w:rsidRPr="00202BC5" w:rsidRDefault="00202BC5" w:rsidP="00202BC5">
    <w:pPr>
      <w:pStyle w:val="Header"/>
      <w:pBdr>
        <w:bottom w:val="single" w:sz="4" w:space="1" w:color="auto"/>
      </w:pBdr>
      <w:tabs>
        <w:tab w:val="clear" w:pos="4513"/>
        <w:tab w:val="clear" w:pos="9027"/>
      </w:tabs>
      <w:jc w:val="center"/>
    </w:pPr>
    <w:r w:rsidRPr="00202BC5">
      <w:t>G/SPS/N/SGP/64</w:t>
    </w:r>
  </w:p>
  <w:p w14:paraId="4D7BD55C" w14:textId="77777777" w:rsidR="00202BC5" w:rsidRPr="00202BC5" w:rsidRDefault="00202BC5" w:rsidP="00202BC5">
    <w:pPr>
      <w:pStyle w:val="Header"/>
      <w:pBdr>
        <w:bottom w:val="single" w:sz="4" w:space="1" w:color="auto"/>
      </w:pBdr>
      <w:tabs>
        <w:tab w:val="clear" w:pos="4513"/>
        <w:tab w:val="clear" w:pos="9027"/>
      </w:tabs>
      <w:jc w:val="center"/>
    </w:pPr>
  </w:p>
  <w:p w14:paraId="19CF4B70" w14:textId="219ADF78" w:rsidR="00202BC5" w:rsidRPr="00202BC5" w:rsidRDefault="00202BC5" w:rsidP="00202BC5">
    <w:pPr>
      <w:pStyle w:val="Header"/>
      <w:pBdr>
        <w:bottom w:val="single" w:sz="4" w:space="1" w:color="auto"/>
      </w:pBdr>
      <w:tabs>
        <w:tab w:val="clear" w:pos="4513"/>
        <w:tab w:val="clear" w:pos="9027"/>
      </w:tabs>
      <w:jc w:val="center"/>
    </w:pPr>
    <w:r w:rsidRPr="00202BC5">
      <w:t xml:space="preserve">- </w:t>
    </w:r>
    <w:r w:rsidRPr="00202BC5">
      <w:fldChar w:fldCharType="begin"/>
    </w:r>
    <w:r w:rsidRPr="00202BC5">
      <w:instrText xml:space="preserve"> PAGE </w:instrText>
    </w:r>
    <w:r w:rsidRPr="00202BC5">
      <w:fldChar w:fldCharType="separate"/>
    </w:r>
    <w:r w:rsidRPr="00202BC5">
      <w:rPr>
        <w:noProof/>
      </w:rPr>
      <w:t>2</w:t>
    </w:r>
    <w:r w:rsidRPr="00202BC5">
      <w:fldChar w:fldCharType="end"/>
    </w:r>
    <w:r w:rsidRPr="00202BC5">
      <w:t xml:space="preserve"> -</w:t>
    </w:r>
  </w:p>
  <w:p w14:paraId="669E2474" w14:textId="546AA1D5" w:rsidR="00EA4725" w:rsidRPr="00202BC5" w:rsidRDefault="00EA4725" w:rsidP="00202B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FC49" w14:textId="77777777" w:rsidR="00202BC5" w:rsidRPr="00202BC5" w:rsidRDefault="00202BC5" w:rsidP="00202BC5">
    <w:pPr>
      <w:pStyle w:val="Header"/>
      <w:pBdr>
        <w:bottom w:val="single" w:sz="4" w:space="1" w:color="auto"/>
      </w:pBdr>
      <w:tabs>
        <w:tab w:val="clear" w:pos="4513"/>
        <w:tab w:val="clear" w:pos="9027"/>
      </w:tabs>
      <w:jc w:val="center"/>
    </w:pPr>
    <w:r w:rsidRPr="00202BC5">
      <w:t>G/SPS/N/SGP/64</w:t>
    </w:r>
  </w:p>
  <w:p w14:paraId="5AA704A9" w14:textId="77777777" w:rsidR="00202BC5" w:rsidRPr="00202BC5" w:rsidRDefault="00202BC5" w:rsidP="00202BC5">
    <w:pPr>
      <w:pStyle w:val="Header"/>
      <w:pBdr>
        <w:bottom w:val="single" w:sz="4" w:space="1" w:color="auto"/>
      </w:pBdr>
      <w:tabs>
        <w:tab w:val="clear" w:pos="4513"/>
        <w:tab w:val="clear" w:pos="9027"/>
      </w:tabs>
      <w:jc w:val="center"/>
    </w:pPr>
  </w:p>
  <w:p w14:paraId="2E358251" w14:textId="403F6233" w:rsidR="00202BC5" w:rsidRPr="00202BC5" w:rsidRDefault="00202BC5" w:rsidP="00202BC5">
    <w:pPr>
      <w:pStyle w:val="Header"/>
      <w:pBdr>
        <w:bottom w:val="single" w:sz="4" w:space="1" w:color="auto"/>
      </w:pBdr>
      <w:tabs>
        <w:tab w:val="clear" w:pos="4513"/>
        <w:tab w:val="clear" w:pos="9027"/>
      </w:tabs>
      <w:jc w:val="center"/>
    </w:pPr>
    <w:r w:rsidRPr="00202BC5">
      <w:t xml:space="preserve">- </w:t>
    </w:r>
    <w:r w:rsidRPr="00202BC5">
      <w:fldChar w:fldCharType="begin"/>
    </w:r>
    <w:r w:rsidRPr="00202BC5">
      <w:instrText xml:space="preserve"> PAGE </w:instrText>
    </w:r>
    <w:r w:rsidRPr="00202BC5">
      <w:fldChar w:fldCharType="separate"/>
    </w:r>
    <w:r w:rsidRPr="00202BC5">
      <w:rPr>
        <w:noProof/>
      </w:rPr>
      <w:t>2</w:t>
    </w:r>
    <w:r w:rsidRPr="00202BC5">
      <w:fldChar w:fldCharType="end"/>
    </w:r>
    <w:r w:rsidRPr="00202BC5">
      <w:t xml:space="preserve"> -</w:t>
    </w:r>
  </w:p>
  <w:p w14:paraId="6979F199" w14:textId="763018D4" w:rsidR="00EA4725" w:rsidRPr="00202BC5" w:rsidRDefault="00EA4725" w:rsidP="00202B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7DB4" w14:paraId="0C08B176" w14:textId="77777777" w:rsidTr="00EE3CAF">
      <w:trPr>
        <w:trHeight w:val="240"/>
        <w:jc w:val="center"/>
      </w:trPr>
      <w:tc>
        <w:tcPr>
          <w:tcW w:w="3794" w:type="dxa"/>
          <w:shd w:val="clear" w:color="auto" w:fill="FFFFFF"/>
          <w:tcMar>
            <w:left w:w="108" w:type="dxa"/>
            <w:right w:w="108" w:type="dxa"/>
          </w:tcMar>
          <w:vAlign w:val="center"/>
        </w:tcPr>
        <w:p w14:paraId="48472AC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D41AFF8" w14:textId="267861A1" w:rsidR="00ED54E0" w:rsidRPr="00EA4725" w:rsidRDefault="00202BC5" w:rsidP="00422B6F">
          <w:pPr>
            <w:jc w:val="right"/>
            <w:rPr>
              <w:b/>
              <w:color w:val="FF0000"/>
              <w:szCs w:val="16"/>
            </w:rPr>
          </w:pPr>
          <w:r>
            <w:rPr>
              <w:b/>
              <w:color w:val="FF0000"/>
              <w:szCs w:val="16"/>
            </w:rPr>
            <w:t xml:space="preserve"> </w:t>
          </w:r>
        </w:p>
      </w:tc>
    </w:tr>
    <w:bookmarkEnd w:id="86"/>
    <w:tr w:rsidR="007C7DB4" w14:paraId="610D37F0" w14:textId="77777777" w:rsidTr="00EE3CAF">
      <w:trPr>
        <w:trHeight w:val="213"/>
        <w:jc w:val="center"/>
      </w:trPr>
      <w:tc>
        <w:tcPr>
          <w:tcW w:w="3794" w:type="dxa"/>
          <w:vMerge w:val="restart"/>
          <w:shd w:val="clear" w:color="auto" w:fill="FFFFFF"/>
          <w:tcMar>
            <w:left w:w="0" w:type="dxa"/>
            <w:right w:w="0" w:type="dxa"/>
          </w:tcMar>
        </w:tcPr>
        <w:p w14:paraId="448CB2CA" w14:textId="68DE5A7D" w:rsidR="00ED54E0" w:rsidRPr="00EA4725" w:rsidRDefault="00B85CB9" w:rsidP="00422B6F">
          <w:pPr>
            <w:jc w:val="left"/>
          </w:pPr>
          <w:r>
            <w:rPr>
              <w:noProof/>
              <w:lang w:eastAsia="en-GB"/>
            </w:rPr>
            <w:drawing>
              <wp:inline distT="0" distB="0" distL="0" distR="0" wp14:anchorId="725B41C8" wp14:editId="2D9C8671">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B3CEB1" w14:textId="77777777" w:rsidR="00ED54E0" w:rsidRPr="00EA4725" w:rsidRDefault="00ED54E0" w:rsidP="00422B6F">
          <w:pPr>
            <w:jc w:val="right"/>
            <w:rPr>
              <w:b/>
              <w:szCs w:val="16"/>
            </w:rPr>
          </w:pPr>
        </w:p>
      </w:tc>
    </w:tr>
    <w:tr w:rsidR="007C7DB4" w14:paraId="027A2EF3" w14:textId="77777777" w:rsidTr="00EE3CAF">
      <w:trPr>
        <w:trHeight w:val="868"/>
        <w:jc w:val="center"/>
      </w:trPr>
      <w:tc>
        <w:tcPr>
          <w:tcW w:w="3794" w:type="dxa"/>
          <w:vMerge/>
          <w:shd w:val="clear" w:color="auto" w:fill="FFFFFF"/>
          <w:tcMar>
            <w:left w:w="108" w:type="dxa"/>
            <w:right w:w="108" w:type="dxa"/>
          </w:tcMar>
        </w:tcPr>
        <w:p w14:paraId="5327D1A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A7A094" w14:textId="77777777" w:rsidR="00202BC5" w:rsidRDefault="00202BC5" w:rsidP="00656ABC">
          <w:pPr>
            <w:jc w:val="right"/>
            <w:rPr>
              <w:b/>
              <w:szCs w:val="16"/>
            </w:rPr>
          </w:pPr>
          <w:bookmarkStart w:id="87" w:name="bmkSymbols"/>
          <w:r>
            <w:rPr>
              <w:b/>
              <w:szCs w:val="16"/>
            </w:rPr>
            <w:t>G/SPS/N/SGP/64</w:t>
          </w:r>
        </w:p>
        <w:bookmarkEnd w:id="87"/>
        <w:p w14:paraId="2C8EEF2C" w14:textId="43A8C558" w:rsidR="00656ABC" w:rsidRPr="00EA4725" w:rsidRDefault="00656ABC" w:rsidP="00656ABC">
          <w:pPr>
            <w:jc w:val="right"/>
            <w:rPr>
              <w:b/>
              <w:szCs w:val="16"/>
            </w:rPr>
          </w:pPr>
        </w:p>
      </w:tc>
    </w:tr>
    <w:tr w:rsidR="007C7DB4" w14:paraId="43330784" w14:textId="77777777" w:rsidTr="00EE3CAF">
      <w:trPr>
        <w:trHeight w:val="240"/>
        <w:jc w:val="center"/>
      </w:trPr>
      <w:tc>
        <w:tcPr>
          <w:tcW w:w="3794" w:type="dxa"/>
          <w:vMerge/>
          <w:shd w:val="clear" w:color="auto" w:fill="FFFFFF"/>
          <w:tcMar>
            <w:left w:w="108" w:type="dxa"/>
            <w:right w:w="108" w:type="dxa"/>
          </w:tcMar>
          <w:vAlign w:val="center"/>
        </w:tcPr>
        <w:p w14:paraId="2467CA17" w14:textId="77777777" w:rsidR="00ED54E0" w:rsidRPr="00EA4725" w:rsidRDefault="00ED54E0" w:rsidP="00422B6F"/>
      </w:tc>
      <w:tc>
        <w:tcPr>
          <w:tcW w:w="5448" w:type="dxa"/>
          <w:gridSpan w:val="2"/>
          <w:shd w:val="clear" w:color="auto" w:fill="FFFFFF"/>
          <w:tcMar>
            <w:left w:w="108" w:type="dxa"/>
            <w:right w:w="108" w:type="dxa"/>
          </w:tcMar>
          <w:vAlign w:val="center"/>
        </w:tcPr>
        <w:p w14:paraId="3CC09579" w14:textId="71452639" w:rsidR="00ED54E0" w:rsidRPr="00EA4725" w:rsidRDefault="0025293F" w:rsidP="00422B6F">
          <w:pPr>
            <w:jc w:val="right"/>
            <w:rPr>
              <w:szCs w:val="16"/>
            </w:rPr>
          </w:pPr>
          <w:bookmarkStart w:id="88" w:name="spsDateDistribution"/>
          <w:r>
            <w:rPr>
              <w:szCs w:val="16"/>
            </w:rPr>
            <w:t>7</w:t>
          </w:r>
          <w:r w:rsidR="00BA46C3" w:rsidRPr="00EA4725">
            <w:rPr>
              <w:szCs w:val="16"/>
            </w:rPr>
            <w:t xml:space="preserve"> April 2020</w:t>
          </w:r>
          <w:bookmarkStart w:id="89" w:name="bmkDate"/>
          <w:bookmarkEnd w:id="88"/>
          <w:bookmarkEnd w:id="89"/>
        </w:p>
      </w:tc>
    </w:tr>
    <w:tr w:rsidR="007C7DB4" w14:paraId="382732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B43483" w14:textId="1796C188" w:rsidR="00ED54E0" w:rsidRPr="00EA4725" w:rsidRDefault="00BA46C3" w:rsidP="00422B6F">
          <w:pPr>
            <w:jc w:val="left"/>
            <w:rPr>
              <w:b/>
            </w:rPr>
          </w:pPr>
          <w:bookmarkStart w:id="90" w:name="bmkSerial"/>
          <w:r w:rsidRPr="00441372">
            <w:rPr>
              <w:color w:val="FF0000"/>
              <w:szCs w:val="16"/>
            </w:rPr>
            <w:t>(</w:t>
          </w:r>
          <w:bookmarkStart w:id="91" w:name="spsSerialNumber"/>
          <w:bookmarkEnd w:id="91"/>
          <w:r w:rsidR="0025293F">
            <w:rPr>
              <w:color w:val="FF0000"/>
              <w:szCs w:val="16"/>
            </w:rPr>
            <w:t>20-</w:t>
          </w:r>
          <w:r w:rsidR="00F37036">
            <w:rPr>
              <w:color w:val="FF0000"/>
              <w:szCs w:val="16"/>
            </w:rPr>
            <w:t>2766</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74F4C18" w14:textId="77777777" w:rsidR="00ED54E0" w:rsidRPr="00EA4725" w:rsidRDefault="00BA46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C7DB4" w14:paraId="3E2D6C4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5F873" w14:textId="2EACC477" w:rsidR="00ED54E0" w:rsidRPr="00EA4725" w:rsidRDefault="00202BC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A093470" w14:textId="5EE5B9F8" w:rsidR="00ED54E0" w:rsidRPr="00441372" w:rsidRDefault="00202BC5" w:rsidP="00EC687E">
          <w:pPr>
            <w:jc w:val="right"/>
            <w:rPr>
              <w:bCs/>
              <w:szCs w:val="18"/>
            </w:rPr>
          </w:pPr>
          <w:bookmarkStart w:id="95" w:name="bmkLanguage"/>
          <w:r>
            <w:rPr>
              <w:bCs/>
              <w:szCs w:val="18"/>
            </w:rPr>
            <w:t>Original: English</w:t>
          </w:r>
          <w:bookmarkEnd w:id="95"/>
        </w:p>
      </w:tc>
    </w:tr>
  </w:tbl>
  <w:p w14:paraId="6FA0A7F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742C9"/>
    <w:multiLevelType w:val="hybridMultilevel"/>
    <w:tmpl w:val="BF048B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F17E64"/>
    <w:multiLevelType w:val="hybridMultilevel"/>
    <w:tmpl w:val="EA5C5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666E1"/>
    <w:multiLevelType w:val="hybridMultilevel"/>
    <w:tmpl w:val="25C0B43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8A0494"/>
    <w:multiLevelType w:val="hybridMultilevel"/>
    <w:tmpl w:val="BED4834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6000E46"/>
    <w:multiLevelType w:val="hybridMultilevel"/>
    <w:tmpl w:val="ACACD9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7454AB1"/>
    <w:multiLevelType w:val="multilevel"/>
    <w:tmpl w:val="56FC71F6"/>
    <w:numStyleLink w:val="LegalHeadings"/>
  </w:abstractNum>
  <w:abstractNum w:abstractNumId="17"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E287E19"/>
    <w:multiLevelType w:val="hybridMultilevel"/>
    <w:tmpl w:val="2A36AA1E"/>
    <w:lvl w:ilvl="0" w:tplc="08090017">
      <w:start w:val="1"/>
      <w:numFmt w:val="lowerLetter"/>
      <w:lvlText w:val="%1)"/>
      <w:lvlJc w:val="left"/>
      <w:pPr>
        <w:ind w:left="720" w:hanging="360"/>
      </w:pPr>
    </w:lvl>
    <w:lvl w:ilvl="1" w:tplc="C5FE599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526BA"/>
    <w:multiLevelType w:val="hybridMultilevel"/>
    <w:tmpl w:val="5CB60482"/>
    <w:lvl w:ilvl="0" w:tplc="345E4DE0">
      <w:start w:val="1"/>
      <w:numFmt w:val="decimal"/>
      <w:pStyle w:val="SummaryText"/>
      <w:lvlText w:val="%1."/>
      <w:lvlJc w:val="left"/>
      <w:pPr>
        <w:ind w:left="360" w:hanging="360"/>
      </w:pPr>
    </w:lvl>
    <w:lvl w:ilvl="1" w:tplc="023AE6F0" w:tentative="1">
      <w:start w:val="1"/>
      <w:numFmt w:val="lowerLetter"/>
      <w:lvlText w:val="%2."/>
      <w:lvlJc w:val="left"/>
      <w:pPr>
        <w:ind w:left="1080" w:hanging="360"/>
      </w:pPr>
    </w:lvl>
    <w:lvl w:ilvl="2" w:tplc="29E6B7F8" w:tentative="1">
      <w:start w:val="1"/>
      <w:numFmt w:val="lowerRoman"/>
      <w:lvlText w:val="%3."/>
      <w:lvlJc w:val="right"/>
      <w:pPr>
        <w:ind w:left="1800" w:hanging="180"/>
      </w:pPr>
    </w:lvl>
    <w:lvl w:ilvl="3" w:tplc="3F10CC98" w:tentative="1">
      <w:start w:val="1"/>
      <w:numFmt w:val="decimal"/>
      <w:lvlText w:val="%4."/>
      <w:lvlJc w:val="left"/>
      <w:pPr>
        <w:ind w:left="2520" w:hanging="360"/>
      </w:pPr>
    </w:lvl>
    <w:lvl w:ilvl="4" w:tplc="6D1C46D0" w:tentative="1">
      <w:start w:val="1"/>
      <w:numFmt w:val="lowerLetter"/>
      <w:lvlText w:val="%5."/>
      <w:lvlJc w:val="left"/>
      <w:pPr>
        <w:ind w:left="3240" w:hanging="360"/>
      </w:pPr>
    </w:lvl>
    <w:lvl w:ilvl="5" w:tplc="25DE3F50" w:tentative="1">
      <w:start w:val="1"/>
      <w:numFmt w:val="lowerRoman"/>
      <w:lvlText w:val="%6."/>
      <w:lvlJc w:val="right"/>
      <w:pPr>
        <w:ind w:left="3960" w:hanging="180"/>
      </w:pPr>
    </w:lvl>
    <w:lvl w:ilvl="6" w:tplc="7432FEBE" w:tentative="1">
      <w:start w:val="1"/>
      <w:numFmt w:val="decimal"/>
      <w:lvlText w:val="%7."/>
      <w:lvlJc w:val="left"/>
      <w:pPr>
        <w:ind w:left="4680" w:hanging="360"/>
      </w:pPr>
    </w:lvl>
    <w:lvl w:ilvl="7" w:tplc="6B783132" w:tentative="1">
      <w:start w:val="1"/>
      <w:numFmt w:val="lowerLetter"/>
      <w:lvlText w:val="%8."/>
      <w:lvlJc w:val="left"/>
      <w:pPr>
        <w:ind w:left="5400" w:hanging="360"/>
      </w:pPr>
    </w:lvl>
    <w:lvl w:ilvl="8" w:tplc="D7F8C996" w:tentative="1">
      <w:start w:val="1"/>
      <w:numFmt w:val="lowerRoman"/>
      <w:lvlText w:val="%9."/>
      <w:lvlJc w:val="right"/>
      <w:pPr>
        <w:ind w:left="6120" w:hanging="180"/>
      </w:pPr>
    </w:lvl>
  </w:abstractNum>
  <w:abstractNum w:abstractNumId="20" w15:restartNumberingAfterBreak="0">
    <w:nsid w:val="6718596A"/>
    <w:multiLevelType w:val="hybridMultilevel"/>
    <w:tmpl w:val="1C60E68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C39E2"/>
    <w:multiLevelType w:val="hybridMultilevel"/>
    <w:tmpl w:val="BB7E66F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1"/>
  </w:num>
  <w:num w:numId="19">
    <w:abstractNumId w:val="21"/>
  </w:num>
  <w:num w:numId="20">
    <w:abstractNumId w:val="20"/>
  </w:num>
  <w:num w:numId="21">
    <w:abstractNumId w:val="10"/>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058E"/>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2BC5"/>
    <w:rsid w:val="00223BDF"/>
    <w:rsid w:val="00233408"/>
    <w:rsid w:val="00250597"/>
    <w:rsid w:val="0025293F"/>
    <w:rsid w:val="0027067B"/>
    <w:rsid w:val="00272C98"/>
    <w:rsid w:val="002A5631"/>
    <w:rsid w:val="002A67C2"/>
    <w:rsid w:val="002C2634"/>
    <w:rsid w:val="00334D8B"/>
    <w:rsid w:val="0035602E"/>
    <w:rsid w:val="003572B4"/>
    <w:rsid w:val="003817C7"/>
    <w:rsid w:val="00395125"/>
    <w:rsid w:val="003E2958"/>
    <w:rsid w:val="003F059C"/>
    <w:rsid w:val="00422B6F"/>
    <w:rsid w:val="00423377"/>
    <w:rsid w:val="00441372"/>
    <w:rsid w:val="00467032"/>
    <w:rsid w:val="0046754A"/>
    <w:rsid w:val="004B39D5"/>
    <w:rsid w:val="004E4B52"/>
    <w:rsid w:val="004F203A"/>
    <w:rsid w:val="005336B8"/>
    <w:rsid w:val="00547B5F"/>
    <w:rsid w:val="005B04B9"/>
    <w:rsid w:val="005B158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7DB4"/>
    <w:rsid w:val="007E510C"/>
    <w:rsid w:val="007E6507"/>
    <w:rsid w:val="007F2B8E"/>
    <w:rsid w:val="00807247"/>
    <w:rsid w:val="00821CFF"/>
    <w:rsid w:val="008363D8"/>
    <w:rsid w:val="00840C2B"/>
    <w:rsid w:val="008474E2"/>
    <w:rsid w:val="00865224"/>
    <w:rsid w:val="008730E9"/>
    <w:rsid w:val="008739FD"/>
    <w:rsid w:val="00893E85"/>
    <w:rsid w:val="008A656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5CB9"/>
    <w:rsid w:val="00B94A75"/>
    <w:rsid w:val="00BA46C3"/>
    <w:rsid w:val="00BB1F84"/>
    <w:rsid w:val="00BC035A"/>
    <w:rsid w:val="00BE5468"/>
    <w:rsid w:val="00BF5E1A"/>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37036"/>
    <w:rsid w:val="00F40595"/>
    <w:rsid w:val="00F51B54"/>
    <w:rsid w:val="00FA5EBC"/>
    <w:rsid w:val="00FD224A"/>
    <w:rsid w:val="00FD51B6"/>
    <w:rsid w:val="00FF4616"/>
    <w:rsid w:val="00FF5030"/>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A5631"/>
    <w:rPr>
      <w:color w:val="605E5C"/>
      <w:shd w:val="clear" w:color="auto" w:fill="E1DFDD"/>
    </w:rPr>
  </w:style>
  <w:style w:type="paragraph" w:customStyle="1" w:styleId="TableHeadingCentered">
    <w:name w:val="TableHeadingCentered"/>
    <w:basedOn w:val="Normal"/>
    <w:rsid w:val="00223BDF"/>
    <w:pPr>
      <w:spacing w:before="60" w:after="60"/>
      <w:jc w:val="center"/>
    </w:pPr>
    <w:rPr>
      <w:rFonts w:ascii="Times New Roman" w:eastAsia="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o.agc.gov.sg/SL/SFA1973-RG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elene_yap@sfa.gov.sg" TargetMode="External"/><Relationship Id="rId4" Type="http://schemas.openxmlformats.org/officeDocument/2006/relationships/webSettings" Target="webSettings.xml"/><Relationship Id="rId9" Type="http://schemas.openxmlformats.org/officeDocument/2006/relationships/hyperlink" Target="mailto:WTO_Contact@sfa.gov.s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1222</Words>
  <Characters>6708</Characters>
  <Application>Microsoft Office Word</Application>
  <DocSecurity>0</DocSecurity>
  <Lines>151</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2020-04-07T10:36:00Z</dcterms:created>
  <dcterms:modified xsi:type="dcterms:W3CDTF">2020-04-07T12:11:00Z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G/SPS/N/SGP/64</vt:lpwstr>
  </property>
  <property fmtid="{D5CDD505-2E9C-101B-9397-08002B2CF9AE}" pid="3" name="TitusGUID">
    <vt:lpwstr>d899c75d-c013-4d7b-980a-30ed14ba8775</vt:lpwstr>
  </property>
  <property fmtid="{D5CDD505-2E9C-101B-9397-08002B2CF9AE}" pid="4" name="WTOCLASSIFICATION">
    <vt:lpwstr>WTO OFFICIAL</vt:lpwstr>
  </property>
</Properties>
</file>