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F5546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F3B4C" w:rsidTr="00F3021D">
        <w:tc>
          <w:tcPr>
            <w:tcW w:w="707" w:type="dxa"/>
            <w:tcBorders>
              <w:bottom w:val="single" w:sz="6" w:space="0" w:color="auto"/>
            </w:tcBorders>
            <w:shd w:val="clear" w:color="auto" w:fill="auto"/>
          </w:tcPr>
          <w:p w:rsidR="00EA4725" w:rsidRPr="00441372" w:rsidRDefault="00F55464"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F5546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Singapore</w:t>
            </w:r>
            <w:bookmarkEnd w:id="1"/>
          </w:p>
          <w:p w:rsidR="00EA4725" w:rsidRPr="00441372" w:rsidRDefault="00F5546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4" w:name="X_SPS_Reg_2A"/>
            <w:r w:rsidRPr="00441372">
              <w:rPr>
                <w:b/>
              </w:rPr>
              <w:t>Agency responsible</w:t>
            </w:r>
            <w:bookmarkEnd w:id="4"/>
            <w:r w:rsidRPr="00441372">
              <w:rPr>
                <w:b/>
              </w:rPr>
              <w:t>:</w:t>
            </w:r>
            <w:r w:rsidRPr="0065690F">
              <w:t xml:space="preserve"> Singapore Food Agency</w:t>
            </w:r>
            <w:bookmarkStart w:id="5" w:name="sps2a"/>
            <w:bookmarkEnd w:id="5"/>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Pork and pork products (HS Codes: 0203, 0206, 0210, 1602)</w:t>
            </w:r>
            <w:bookmarkStart w:id="7" w:name="sps3a"/>
            <w:bookmarkEnd w:id="7"/>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F5546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F55464"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15" w:name="X_SPS_Reg_5A"/>
            <w:r w:rsidRPr="00441372">
              <w:rPr>
                <w:b/>
              </w:rPr>
              <w:t>Title of the notified document</w:t>
            </w:r>
            <w:bookmarkEnd w:id="15"/>
            <w:r w:rsidRPr="00441372">
              <w:rPr>
                <w:b/>
              </w:rPr>
              <w:t>:</w:t>
            </w:r>
            <w:r w:rsidRPr="0065690F">
              <w:t xml:space="preserve"> Veterinary Import Conditions for Pork and Pork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w:t>
            </w:r>
            <w:bookmarkEnd w:id="20"/>
          </w:p>
          <w:p w:rsidR="00EA4725" w:rsidRPr="00441372" w:rsidRDefault="00AA3845" w:rsidP="00441372">
            <w:pPr>
              <w:spacing w:after="120"/>
            </w:pPr>
            <w:hyperlink r:id="rId7" w:tgtFrame="_blank" w:history="1">
              <w:r w:rsidR="00F55464" w:rsidRPr="00441372">
                <w:rPr>
                  <w:color w:val="0000FF"/>
                  <w:u w:val="single"/>
                </w:rPr>
                <w:t>https://members.wto.org/crnattachments/2019/SPS/SGP/19_5546_00_e.pdf</w:t>
              </w:r>
            </w:hyperlink>
            <w:bookmarkStart w:id="21" w:name="sps5d"/>
            <w:bookmarkEnd w:id="21"/>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22" w:name="X_SPS_Reg_6A"/>
            <w:r w:rsidRPr="00441372">
              <w:rPr>
                <w:b/>
              </w:rPr>
              <w:t>Description of content</w:t>
            </w:r>
            <w:bookmarkEnd w:id="22"/>
            <w:r w:rsidRPr="00441372">
              <w:rPr>
                <w:b/>
              </w:rPr>
              <w:t>:</w:t>
            </w:r>
            <w:r w:rsidRPr="0065690F">
              <w:t xml:space="preserve"> The Veterinary Import Conditions for Pork and Pork Products have been reviewed and amended as follows:</w:t>
            </w:r>
          </w:p>
          <w:p w:rsidR="009F3B4C" w:rsidRPr="0065690F" w:rsidRDefault="00F55464" w:rsidP="00F55464">
            <w:pPr>
              <w:pStyle w:val="Paragraphedeliste"/>
              <w:numPr>
                <w:ilvl w:val="0"/>
                <w:numId w:val="16"/>
              </w:numPr>
              <w:spacing w:after="120"/>
              <w:ind w:left="350"/>
            </w:pPr>
            <w:r w:rsidRPr="0065690F">
              <w:t>Included the text "African Swine Fever (ASF) and Classical Swine Fever (CSF) are notifiable diseases in the country of export."</w:t>
            </w:r>
          </w:p>
          <w:p w:rsidR="009F3B4C" w:rsidRPr="0065690F" w:rsidRDefault="00F55464" w:rsidP="00F55464">
            <w:pPr>
              <w:pStyle w:val="Paragraphedeliste"/>
              <w:numPr>
                <w:ilvl w:val="0"/>
                <w:numId w:val="16"/>
              </w:numPr>
              <w:spacing w:after="120"/>
              <w:ind w:left="350"/>
            </w:pPr>
            <w:r w:rsidRPr="0065690F">
              <w:t>Amended text on animal disease freedom status from:</w:t>
            </w:r>
          </w:p>
          <w:p w:rsidR="009F3B4C" w:rsidRPr="0065690F" w:rsidRDefault="00F55464" w:rsidP="00BB38DE">
            <w:pPr>
              <w:pStyle w:val="Paragraphedeliste"/>
              <w:numPr>
                <w:ilvl w:val="1"/>
                <w:numId w:val="18"/>
              </w:numPr>
              <w:ind w:left="680" w:hanging="357"/>
              <w:contextualSpacing w:val="0"/>
            </w:pPr>
            <w:r w:rsidRPr="0065690F">
              <w:t>"Country/zone has been free of Foot and Mouth Disease (FMD) with or without vaccination, ASF and CSF for three months immediately prior to the date of slaughter and the date of export."</w:t>
            </w:r>
          </w:p>
          <w:p w:rsidR="009F3B4C" w:rsidRPr="0065690F" w:rsidRDefault="00F55464" w:rsidP="00BB38DE">
            <w:r w:rsidRPr="0065690F">
              <w:t>to</w:t>
            </w:r>
          </w:p>
          <w:p w:rsidR="009F3B4C" w:rsidRPr="0065690F" w:rsidRDefault="00F55464" w:rsidP="00BB38DE">
            <w:pPr>
              <w:pStyle w:val="Paragraphedeliste"/>
              <w:numPr>
                <w:ilvl w:val="1"/>
                <w:numId w:val="18"/>
              </w:numPr>
              <w:spacing w:after="120"/>
              <w:ind w:left="686"/>
            </w:pPr>
            <w:r w:rsidRPr="0065690F">
              <w:t>"Country/zone has been free of Foot and Mouth Disease (FMD) with or without vaccination, African Swine Fever, Swine Vesicular Disease and Classical Swine Fever for six months immediately prior to the date of slaughter and the date of export."</w:t>
            </w:r>
          </w:p>
          <w:p w:rsidR="009F3B4C" w:rsidRPr="0065690F" w:rsidRDefault="00F55464" w:rsidP="00F55464">
            <w:pPr>
              <w:pStyle w:val="Paragraphedeliste"/>
              <w:numPr>
                <w:ilvl w:val="0"/>
                <w:numId w:val="16"/>
              </w:numPr>
              <w:spacing w:after="120"/>
              <w:ind w:left="350"/>
            </w:pPr>
            <w:r w:rsidRPr="0065690F">
              <w:t xml:space="preserve">Amended text on </w:t>
            </w:r>
            <w:r w:rsidRPr="005613D8">
              <w:rPr>
                <w:i/>
              </w:rPr>
              <w:t>ante-mortem</w:t>
            </w:r>
            <w:r w:rsidRPr="0065690F">
              <w:t xml:space="preserve"> and </w:t>
            </w:r>
            <w:r w:rsidRPr="005613D8">
              <w:rPr>
                <w:i/>
              </w:rPr>
              <w:t>post-mortem</w:t>
            </w:r>
            <w:r w:rsidRPr="0065690F">
              <w:t xml:space="preserve"> inspection from:</w:t>
            </w:r>
          </w:p>
          <w:p w:rsidR="009F3B4C" w:rsidRPr="0065690F" w:rsidRDefault="00F55464" w:rsidP="00BB38DE">
            <w:pPr>
              <w:pStyle w:val="Paragraphedeliste"/>
              <w:numPr>
                <w:ilvl w:val="1"/>
                <w:numId w:val="18"/>
              </w:numPr>
              <w:ind w:left="680" w:hanging="357"/>
              <w:contextualSpacing w:val="0"/>
            </w:pPr>
            <w:r w:rsidRPr="0065690F">
              <w:t xml:space="preserve">"The meat has been derived from animals which have passed </w:t>
            </w:r>
            <w:r w:rsidRPr="005613D8">
              <w:rPr>
                <w:i/>
              </w:rPr>
              <w:t>ante-mortem</w:t>
            </w:r>
            <w:r w:rsidRPr="0065690F">
              <w:t xml:space="preserve"> and </w:t>
            </w:r>
            <w:r w:rsidRPr="005613D8">
              <w:rPr>
                <w:i/>
              </w:rPr>
              <w:t>post-mortem</w:t>
            </w:r>
            <w:r w:rsidRPr="0065690F">
              <w:t xml:space="preserve"> inspection and found to be free from any sign suggestive of ASF, CSF or other infectious and contagious diseases. </w:t>
            </w:r>
            <w:r w:rsidRPr="005613D8">
              <w:rPr>
                <w:i/>
              </w:rPr>
              <w:t>Ante-mortem</w:t>
            </w:r>
            <w:r w:rsidRPr="0065690F">
              <w:t xml:space="preserve"> and </w:t>
            </w:r>
            <w:r w:rsidRPr="005613D8">
              <w:rPr>
                <w:i/>
              </w:rPr>
              <w:t>post-mortem</w:t>
            </w:r>
            <w:r w:rsidRPr="0065690F">
              <w:t xml:space="preserve"> inspections have been carried out by veterinarians or meat inspectors under direct supervision of government veterinarians."</w:t>
            </w:r>
          </w:p>
          <w:p w:rsidR="009F3B4C" w:rsidRPr="0065690F" w:rsidRDefault="00F55464" w:rsidP="00BB38DE">
            <w:r w:rsidRPr="0065690F">
              <w:t>to</w:t>
            </w:r>
          </w:p>
          <w:p w:rsidR="009F3B4C" w:rsidRPr="0065690F" w:rsidRDefault="00F55464" w:rsidP="00BB38DE">
            <w:pPr>
              <w:pStyle w:val="Paragraphedeliste"/>
              <w:numPr>
                <w:ilvl w:val="1"/>
                <w:numId w:val="18"/>
              </w:numPr>
              <w:spacing w:after="120"/>
              <w:ind w:left="686"/>
            </w:pPr>
            <w:r w:rsidRPr="0065690F">
              <w:t xml:space="preserve">"The meat has been derived from animals which have passed </w:t>
            </w:r>
            <w:r w:rsidRPr="005613D8">
              <w:rPr>
                <w:i/>
              </w:rPr>
              <w:t>ante-mortem</w:t>
            </w:r>
            <w:r w:rsidRPr="0065690F">
              <w:t xml:space="preserve"> and </w:t>
            </w:r>
            <w:r w:rsidRPr="005613D8">
              <w:rPr>
                <w:i/>
              </w:rPr>
              <w:t xml:space="preserve">post-mortem </w:t>
            </w:r>
            <w:r w:rsidRPr="0065690F">
              <w:t xml:space="preserve">inspection and found to be free from infectious and contagious diseases. </w:t>
            </w:r>
            <w:r w:rsidRPr="005613D8">
              <w:rPr>
                <w:i/>
              </w:rPr>
              <w:t>Ante-mortem</w:t>
            </w:r>
            <w:r w:rsidRPr="0065690F">
              <w:t xml:space="preserve"> and </w:t>
            </w:r>
            <w:r w:rsidRPr="005613D8">
              <w:rPr>
                <w:i/>
              </w:rPr>
              <w:t>post-mortem</w:t>
            </w:r>
            <w:r w:rsidRPr="0065690F">
              <w:t xml:space="preserve"> inspections have been carried out by veterinarians or meat inspectors under direct supervision of government veterinarians."</w:t>
            </w:r>
          </w:p>
          <w:p w:rsidR="009F3B4C" w:rsidRPr="0065690F" w:rsidRDefault="00F55464" w:rsidP="00F55464">
            <w:pPr>
              <w:pStyle w:val="Paragraphedeliste"/>
              <w:numPr>
                <w:ilvl w:val="0"/>
                <w:numId w:val="16"/>
              </w:numPr>
              <w:spacing w:after="120"/>
              <w:ind w:left="350"/>
            </w:pPr>
            <w:r w:rsidRPr="0065690F">
              <w:t>Amended text on source of meat from:</w:t>
            </w:r>
          </w:p>
          <w:p w:rsidR="009F3B4C" w:rsidRPr="0065690F" w:rsidRDefault="00F55464" w:rsidP="00BB38DE">
            <w:pPr>
              <w:pStyle w:val="Paragraphedeliste"/>
              <w:numPr>
                <w:ilvl w:val="1"/>
                <w:numId w:val="18"/>
              </w:numPr>
              <w:ind w:left="680" w:hanging="357"/>
              <w:contextualSpacing w:val="0"/>
            </w:pPr>
            <w:r w:rsidRPr="0065690F">
              <w:t xml:space="preserve">"The meat has been derived from animals which were slaughtered, processed, packed and stored under sanitary conditions under official veterinary supervision </w:t>
            </w:r>
            <w:r w:rsidRPr="0065690F">
              <w:lastRenderedPageBreak/>
              <w:t>in establishments approved by the Director-General, Food Administration for export to Singapore."</w:t>
            </w:r>
          </w:p>
          <w:p w:rsidR="009F3B4C" w:rsidRPr="0065690F" w:rsidRDefault="00F55464" w:rsidP="00660DFA">
            <w:r w:rsidRPr="0065690F">
              <w:t>to</w:t>
            </w:r>
          </w:p>
          <w:p w:rsidR="009F3B4C" w:rsidRPr="0065690F" w:rsidRDefault="00F55464" w:rsidP="00BB38DE">
            <w:pPr>
              <w:pStyle w:val="Paragraphedeliste"/>
              <w:numPr>
                <w:ilvl w:val="0"/>
                <w:numId w:val="18"/>
              </w:numPr>
              <w:spacing w:after="120"/>
              <w:ind w:left="686"/>
            </w:pPr>
            <w:r w:rsidRPr="0065690F">
              <w:t>"The meat has been derived from animals which have been kept in a country/zone free from FMD (with or without vaccination), ASF and CSF and were slaughtered, processed, packed and stored under sanitary conditions under official veterinary supervision in establishments approved by the Director-General, Food Administration for export to Singapore."</w:t>
            </w:r>
            <w:bookmarkStart w:id="23" w:name="sps6a"/>
            <w:bookmarkEnd w:id="23"/>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24" w:name="X_SPS_Reg_7A"/>
            <w:r w:rsidRPr="00441372">
              <w:rPr>
                <w:b/>
              </w:rPr>
              <w:t>Objective and rationale</w:t>
            </w:r>
            <w:bookmarkEnd w:id="24"/>
            <w:r w:rsidRPr="00441372">
              <w:rPr>
                <w:b/>
              </w:rPr>
              <w:t>: [ ]</w:t>
            </w:r>
            <w:bookmarkStart w:id="25" w:name="sps7a"/>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36" w:name="X_SPS_Reg_8A"/>
            <w:r w:rsidRPr="00441372">
              <w:rPr>
                <w:b/>
              </w:rPr>
              <w:t>Is there a relevant international standard? If so, identify the standard</w:t>
            </w:r>
            <w:bookmarkEnd w:id="36"/>
            <w:r w:rsidRPr="00441372">
              <w:rPr>
                <w:b/>
              </w:rPr>
              <w:t>:</w:t>
            </w:r>
          </w:p>
          <w:p w:rsidR="00EA4725" w:rsidRPr="00441372" w:rsidRDefault="00F55464" w:rsidP="00441372">
            <w:pPr>
              <w:spacing w:after="120"/>
              <w:ind w:left="720" w:hanging="720"/>
            </w:pPr>
            <w:r w:rsidRPr="00441372">
              <w:rPr>
                <w:b/>
              </w:rPr>
              <w:t>[ ]</w:t>
            </w:r>
            <w:bookmarkStart w:id="37" w:name="sps8a"/>
            <w:bookmarkEnd w:id="37"/>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rsidR="00EA4725" w:rsidRPr="00441372" w:rsidRDefault="00F55464"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Chapters 15.1 and 15.2</w:t>
            </w:r>
            <w:bookmarkEnd w:id="42"/>
          </w:p>
          <w:p w:rsidR="00EA4725" w:rsidRPr="00441372" w:rsidRDefault="00F55464"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rsidR="00EA4725" w:rsidRPr="00441372" w:rsidRDefault="00F55464"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rsidR="00EA4725" w:rsidRPr="00441372" w:rsidRDefault="00F55464"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rsidR="00EA4725" w:rsidRPr="00441372" w:rsidRDefault="00F55464"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rsidR="00EA4725" w:rsidRPr="00441372" w:rsidRDefault="00F5546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hyperlink r:id="rId8" w:tgtFrame="_blank" w:history="1">
              <w:r w:rsidRPr="0065690F">
                <w:rPr>
                  <w:color w:val="0000FF"/>
                  <w:u w:val="single"/>
                </w:rPr>
                <w:t>https://www.sfa.gov.sg/explore-by-sections/food/bringing-food-into-singapore-and-exporting/commercial-food-imports</w:t>
              </w:r>
            </w:hyperlink>
            <w:bookmarkStart w:id="56" w:name="sps9a"/>
            <w:bookmarkEnd w:id="56"/>
            <w:r w:rsidRPr="0065690F">
              <w:rPr>
                <w:bCs/>
              </w:rPr>
              <w:t xml:space="preserve"> (available in English)</w:t>
            </w:r>
            <w:bookmarkStart w:id="57" w:name="sps9b"/>
            <w:bookmarkEnd w:id="57"/>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r w:rsidR="0096216B">
              <w:t>14 October 2019</w:t>
            </w:r>
          </w:p>
          <w:p w:rsidR="00EA4725" w:rsidRPr="00441372" w:rsidRDefault="00F55464"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w:t>
            </w:r>
            <w:r w:rsidR="0096216B">
              <w:t>14 October 2019</w:t>
            </w:r>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60" w:name="X_SPS_Reg_11A"/>
            <w:r w:rsidRPr="00441372">
              <w:rPr>
                <w:b/>
              </w:rPr>
              <w:t>Proposed date of entry into force</w:t>
            </w:r>
            <w:bookmarkEnd w:id="60"/>
            <w:r w:rsidRPr="00441372">
              <w:rPr>
                <w:b/>
              </w:rPr>
              <w:t>: [ ]</w:t>
            </w:r>
            <w:bookmarkStart w:id="61" w:name="sps11c"/>
            <w:bookmarkEnd w:id="61"/>
            <w:r w:rsidRPr="00441372">
              <w:rPr>
                <w:b/>
              </w:rPr>
              <w:t> </w:t>
            </w:r>
            <w:bookmarkStart w:id="62"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2"/>
            <w:r w:rsidRPr="00441372">
              <w:rPr>
                <w:b/>
              </w:rPr>
              <w:t>:</w:t>
            </w:r>
            <w:r w:rsidRPr="0065690F">
              <w:t xml:space="preserve"> </w:t>
            </w:r>
            <w:r w:rsidR="0096216B">
              <w:t>14 October 2019</w:t>
            </w:r>
            <w:bookmarkStart w:id="63" w:name="sps11a"/>
            <w:bookmarkEnd w:id="63"/>
          </w:p>
          <w:p w:rsidR="00EA4725" w:rsidRPr="00441372" w:rsidRDefault="00F55464" w:rsidP="00441372">
            <w:pPr>
              <w:spacing w:after="120"/>
              <w:ind w:left="607" w:hanging="607"/>
              <w:rPr>
                <w:b/>
              </w:rPr>
            </w:pPr>
            <w:r w:rsidRPr="00441372">
              <w:rPr>
                <w:b/>
              </w:rPr>
              <w:t>[</w:t>
            </w:r>
            <w:bookmarkStart w:id="64" w:name="sps11e"/>
            <w:r w:rsidRPr="00441372">
              <w:rPr>
                <w:b/>
              </w:rPr>
              <w:t>X</w:t>
            </w:r>
            <w:bookmarkEnd w:id="64"/>
            <w:r w:rsidRPr="00441372">
              <w:rPr>
                <w:b/>
              </w:rPr>
              <w:t>]</w:t>
            </w:r>
            <w:r w:rsidRPr="00441372">
              <w:rPr>
                <w:b/>
              </w:rPr>
              <w:tab/>
            </w:r>
            <w:bookmarkStart w:id="65" w:name="X_SPS_Reg_11C"/>
            <w:r w:rsidRPr="00441372">
              <w:rPr>
                <w:b/>
              </w:rPr>
              <w:t>Trade facilitating measure</w:t>
            </w:r>
            <w:bookmarkEnd w:id="65"/>
            <w:r w:rsidRPr="0065690F">
              <w:t xml:space="preserve"> </w:t>
            </w:r>
            <w:bookmarkStart w:id="66" w:name="sps11ebis"/>
            <w:bookmarkEnd w:id="66"/>
          </w:p>
        </w:tc>
      </w:tr>
      <w:tr w:rsidR="009F3B4C" w:rsidTr="00F3021D">
        <w:tc>
          <w:tcPr>
            <w:tcW w:w="707" w:type="dxa"/>
            <w:tcBorders>
              <w:top w:val="single" w:sz="6" w:space="0" w:color="auto"/>
              <w:bottom w:val="single" w:sz="6" w:space="0" w:color="auto"/>
            </w:tcBorders>
            <w:shd w:val="clear" w:color="auto" w:fill="auto"/>
          </w:tcPr>
          <w:p w:rsidR="00EA4725" w:rsidRPr="00441372" w:rsidRDefault="00F5546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F55464" w:rsidP="00441372">
            <w:pPr>
              <w:spacing w:before="120" w:after="120"/>
            </w:pPr>
            <w:bookmarkStart w:id="67" w:name="X_SPS_Reg_12A"/>
            <w:r w:rsidRPr="00441372">
              <w:rPr>
                <w:b/>
              </w:rPr>
              <w:t>Final date for comments</w:t>
            </w:r>
            <w:bookmarkEnd w:id="67"/>
            <w:r w:rsidRPr="00441372">
              <w:rPr>
                <w:b/>
              </w:rPr>
              <w:t>: [ ]</w:t>
            </w:r>
            <w:bookmarkStart w:id="68" w:name="sps12e"/>
            <w:bookmarkEnd w:id="68"/>
            <w:r w:rsidRPr="00441372">
              <w:rPr>
                <w:b/>
              </w:rPr>
              <w:t> </w:t>
            </w:r>
            <w:bookmarkStart w:id="69"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69"/>
            <w:r w:rsidRPr="00441372">
              <w:rPr>
                <w:b/>
              </w:rPr>
              <w:t>:</w:t>
            </w:r>
            <w:r w:rsidRPr="0065690F">
              <w:t xml:space="preserve"> </w:t>
            </w:r>
            <w:r w:rsidR="0096216B">
              <w:t>Not applicable</w:t>
            </w:r>
          </w:p>
          <w:p w:rsidR="00EA4725" w:rsidRPr="00441372" w:rsidRDefault="00F55464" w:rsidP="00441372">
            <w:pPr>
              <w:spacing w:after="120"/>
            </w:pPr>
            <w:bookmarkStart w:id="70" w:name="X_SPS_Reg_12C"/>
            <w:r w:rsidRPr="00441372">
              <w:rPr>
                <w:b/>
              </w:rPr>
              <w:t>Agency or authority designated to handle comments</w:t>
            </w:r>
            <w:bookmarkEnd w:id="70"/>
            <w:r w:rsidRPr="00441372">
              <w:rPr>
                <w:b/>
              </w:rPr>
              <w:t>: [ ]</w:t>
            </w:r>
            <w:bookmarkStart w:id="71" w:name="sps12b"/>
            <w:bookmarkEnd w:id="71"/>
            <w:r w:rsidRPr="00441372">
              <w:rPr>
                <w:b/>
              </w:rPr>
              <w:t> </w:t>
            </w:r>
            <w:bookmarkStart w:id="72" w:name="X_SPS_Reg_12D"/>
            <w:r w:rsidRPr="00441372">
              <w:rPr>
                <w:b/>
              </w:rPr>
              <w:t>National Notification Authority</w:t>
            </w:r>
            <w:bookmarkEnd w:id="72"/>
            <w:r w:rsidRPr="00441372">
              <w:rPr>
                <w:b/>
              </w:rPr>
              <w:t>, [</w:t>
            </w:r>
            <w:bookmarkStart w:id="73" w:name="sps12c"/>
            <w:r w:rsidRPr="00441372">
              <w:rPr>
                <w:b/>
              </w:rPr>
              <w:t>X</w:t>
            </w:r>
            <w:bookmarkEnd w:id="73"/>
            <w:r w:rsidRPr="00441372">
              <w:rPr>
                <w:b/>
              </w:rPr>
              <w:t>] </w:t>
            </w:r>
            <w:bookmarkStart w:id="74" w:name="X_SPS_Reg_12E"/>
            <w:r w:rsidRPr="00441372">
              <w:rPr>
                <w:b/>
              </w:rPr>
              <w:t>National Enquiry Point</w:t>
            </w:r>
            <w:bookmarkEnd w:id="74"/>
            <w:r w:rsidRPr="00441372">
              <w:rPr>
                <w:b/>
              </w:rPr>
              <w:t xml:space="preserve">. </w:t>
            </w:r>
            <w:bookmarkStart w:id="75" w:name="X_SPS_Reg_12F"/>
            <w:r w:rsidRPr="00441372">
              <w:rPr>
                <w:b/>
              </w:rPr>
              <w:t>Address, fax number and e-mail address (if available) of other body</w:t>
            </w:r>
            <w:bookmarkEnd w:id="75"/>
            <w:r w:rsidRPr="00441372">
              <w:rPr>
                <w:b/>
              </w:rPr>
              <w:t>:</w:t>
            </w:r>
            <w:r w:rsidRPr="0065690F">
              <w:t xml:space="preserve"> </w:t>
            </w:r>
          </w:p>
          <w:p w:rsidR="009F3B4C" w:rsidRPr="0065690F" w:rsidRDefault="00F55464" w:rsidP="00441372">
            <w:r w:rsidRPr="0065690F">
              <w:t>Singapore Food Agency</w:t>
            </w:r>
          </w:p>
          <w:p w:rsidR="009F3B4C" w:rsidRPr="0065690F" w:rsidRDefault="00F55464" w:rsidP="00441372">
            <w:r w:rsidRPr="0065690F">
              <w:t>Attn: Food Regulatory Management Division</w:t>
            </w:r>
          </w:p>
          <w:p w:rsidR="009F3B4C" w:rsidRPr="0065690F" w:rsidRDefault="00F55464" w:rsidP="00441372">
            <w:r w:rsidRPr="0065690F">
              <w:t>52 Jurong Gateway Road, #14-01</w:t>
            </w:r>
          </w:p>
          <w:p w:rsidR="009F3B4C" w:rsidRPr="0065690F" w:rsidRDefault="00F55464" w:rsidP="00441372">
            <w:r w:rsidRPr="0065690F">
              <w:t>Singapore 608550</w:t>
            </w:r>
          </w:p>
          <w:p w:rsidR="009F3B4C" w:rsidRPr="0065690F" w:rsidRDefault="00F55464" w:rsidP="00441372">
            <w:r w:rsidRPr="0065690F">
              <w:t>Republic of Singapore</w:t>
            </w:r>
          </w:p>
          <w:p w:rsidR="009F3B4C" w:rsidRPr="0065690F" w:rsidRDefault="00F55464" w:rsidP="00441372">
            <w:pPr>
              <w:spacing w:after="120"/>
            </w:pPr>
            <w:r w:rsidRPr="0065690F">
              <w:t>E-mail: WTO_CONTACT@sfa.gov.sg</w:t>
            </w:r>
            <w:bookmarkStart w:id="76" w:name="sps12d"/>
            <w:bookmarkEnd w:id="76"/>
          </w:p>
        </w:tc>
      </w:tr>
      <w:tr w:rsidR="009F3B4C" w:rsidTr="00F3021D">
        <w:tc>
          <w:tcPr>
            <w:tcW w:w="707" w:type="dxa"/>
            <w:tcBorders>
              <w:top w:val="single" w:sz="6" w:space="0" w:color="auto"/>
            </w:tcBorders>
            <w:shd w:val="clear" w:color="auto" w:fill="auto"/>
          </w:tcPr>
          <w:p w:rsidR="00EA4725" w:rsidRPr="00441372" w:rsidRDefault="00F55464" w:rsidP="00F3021D">
            <w:pPr>
              <w:keepNext/>
              <w:keepLines/>
              <w:spacing w:before="120" w:after="120"/>
              <w:jc w:val="left"/>
            </w:pPr>
            <w:r w:rsidRPr="00441372">
              <w:rPr>
                <w:b/>
              </w:rPr>
              <w:lastRenderedPageBreak/>
              <w:t>13.</w:t>
            </w:r>
          </w:p>
        </w:tc>
        <w:tc>
          <w:tcPr>
            <w:tcW w:w="8320" w:type="dxa"/>
            <w:tcBorders>
              <w:top w:val="single" w:sz="6" w:space="0" w:color="auto"/>
            </w:tcBorders>
            <w:shd w:val="clear" w:color="auto" w:fill="auto"/>
          </w:tcPr>
          <w:p w:rsidR="00EA4725" w:rsidRPr="00441372" w:rsidRDefault="00F55464" w:rsidP="00F3021D">
            <w:pPr>
              <w:keepNext/>
              <w:keepLines/>
              <w:spacing w:before="120" w:after="120"/>
              <w:rPr>
                <w:b/>
              </w:rPr>
            </w:pPr>
            <w:bookmarkStart w:id="77" w:name="X_SPS_Reg_13A"/>
            <w:r w:rsidRPr="00441372">
              <w:rPr>
                <w:b/>
              </w:rPr>
              <w:t>Text(s) available from</w:t>
            </w:r>
            <w:bookmarkEnd w:id="77"/>
            <w:r w:rsidRPr="00441372">
              <w:rPr>
                <w:b/>
              </w:rPr>
              <w:t>: [ ]</w:t>
            </w:r>
            <w:bookmarkStart w:id="78" w:name="sps13a"/>
            <w:bookmarkEnd w:id="78"/>
            <w:r w:rsidRPr="00441372">
              <w:rPr>
                <w:b/>
              </w:rPr>
              <w:t> </w:t>
            </w:r>
            <w:bookmarkStart w:id="79" w:name="X_SPS_Reg_13B"/>
            <w:r w:rsidRPr="00441372">
              <w:rPr>
                <w:b/>
              </w:rPr>
              <w:t>National Notification Authority</w:t>
            </w:r>
            <w:bookmarkEnd w:id="79"/>
            <w:r w:rsidRPr="00441372">
              <w:rPr>
                <w:b/>
              </w:rPr>
              <w:t>, [</w:t>
            </w:r>
            <w:bookmarkStart w:id="80" w:name="sps13b"/>
            <w:r w:rsidRPr="00441372">
              <w:rPr>
                <w:b/>
              </w:rPr>
              <w:t>X</w:t>
            </w:r>
            <w:bookmarkEnd w:id="80"/>
            <w:r w:rsidRPr="00441372">
              <w:rPr>
                <w:b/>
              </w:rPr>
              <w:t>] </w:t>
            </w:r>
            <w:bookmarkStart w:id="81" w:name="X_SPS_Reg_13C"/>
            <w:r w:rsidRPr="00441372">
              <w:rPr>
                <w:b/>
              </w:rPr>
              <w:t>National Enquiry Point</w:t>
            </w:r>
            <w:bookmarkEnd w:id="81"/>
            <w:r w:rsidRPr="00441372">
              <w:rPr>
                <w:b/>
              </w:rPr>
              <w:t xml:space="preserve">. </w:t>
            </w:r>
            <w:bookmarkStart w:id="82" w:name="X_SPS_Reg_13D"/>
            <w:r w:rsidRPr="00441372">
              <w:rPr>
                <w:b/>
              </w:rPr>
              <w:t>Address, fax number and e-mail address (if available) of other body</w:t>
            </w:r>
            <w:bookmarkEnd w:id="82"/>
            <w:r w:rsidRPr="00441372">
              <w:rPr>
                <w:b/>
              </w:rPr>
              <w:t>:</w:t>
            </w:r>
            <w:r w:rsidRPr="0065690F">
              <w:rPr>
                <w:bCs/>
              </w:rPr>
              <w:t xml:space="preserve"> </w:t>
            </w:r>
          </w:p>
          <w:p w:rsidR="00EA4725" w:rsidRPr="0065690F" w:rsidRDefault="00F55464" w:rsidP="00660DFA">
            <w:pPr>
              <w:keepNext/>
              <w:keepLines/>
              <w:spacing w:after="120"/>
              <w:rPr>
                <w:bCs/>
              </w:rPr>
            </w:pPr>
            <w:r w:rsidRPr="0065690F">
              <w:rPr>
                <w:bCs/>
              </w:rPr>
              <w:t xml:space="preserve">The texts of Veterinary Import Conditions for Pork and Pork Products can be found at </w:t>
            </w:r>
            <w:hyperlink r:id="rId9" w:tgtFrame="_blank" w:history="1">
              <w:r w:rsidRPr="0065690F">
                <w:rPr>
                  <w:bCs/>
                  <w:color w:val="0000FF"/>
                  <w:u w:val="single"/>
                </w:rPr>
                <w:t>https://www.sfa.gov.sg/explore-by-sections/food/bringing-food-into-singapore-and-exporting/commercial-food-imports</w:t>
              </w:r>
            </w:hyperlink>
            <w:r w:rsidRPr="0065690F">
              <w:rPr>
                <w:bCs/>
              </w:rPr>
              <w:t>.</w:t>
            </w:r>
          </w:p>
          <w:p w:rsidR="00EA4725" w:rsidRPr="0065690F" w:rsidRDefault="00F55464" w:rsidP="00F3021D">
            <w:pPr>
              <w:keepNext/>
              <w:keepLines/>
              <w:rPr>
                <w:bCs/>
              </w:rPr>
            </w:pPr>
            <w:r w:rsidRPr="0065690F">
              <w:rPr>
                <w:bCs/>
              </w:rPr>
              <w:t>Singapore Food Agency</w:t>
            </w:r>
          </w:p>
          <w:p w:rsidR="00EA4725" w:rsidRPr="0065690F" w:rsidRDefault="00F55464" w:rsidP="00F3021D">
            <w:pPr>
              <w:keepNext/>
              <w:keepLines/>
              <w:rPr>
                <w:bCs/>
              </w:rPr>
            </w:pPr>
            <w:r w:rsidRPr="0065690F">
              <w:rPr>
                <w:bCs/>
              </w:rPr>
              <w:t>Attn: Food Regulatory Management Division</w:t>
            </w:r>
          </w:p>
          <w:p w:rsidR="00EA4725" w:rsidRPr="0065690F" w:rsidRDefault="00F55464" w:rsidP="00F3021D">
            <w:pPr>
              <w:keepNext/>
              <w:keepLines/>
              <w:rPr>
                <w:bCs/>
              </w:rPr>
            </w:pPr>
            <w:r w:rsidRPr="0065690F">
              <w:rPr>
                <w:bCs/>
              </w:rPr>
              <w:t>52 Jurong Gateway Road, #14-01</w:t>
            </w:r>
          </w:p>
          <w:p w:rsidR="00EA4725" w:rsidRPr="0065690F" w:rsidRDefault="00F55464" w:rsidP="00F3021D">
            <w:pPr>
              <w:keepNext/>
              <w:keepLines/>
              <w:rPr>
                <w:bCs/>
              </w:rPr>
            </w:pPr>
            <w:r w:rsidRPr="0065690F">
              <w:rPr>
                <w:bCs/>
              </w:rPr>
              <w:t>Singapore 608550</w:t>
            </w:r>
          </w:p>
          <w:p w:rsidR="00EA4725" w:rsidRPr="0065690F" w:rsidRDefault="00F55464" w:rsidP="00F3021D">
            <w:pPr>
              <w:keepNext/>
              <w:keepLines/>
              <w:rPr>
                <w:bCs/>
              </w:rPr>
            </w:pPr>
            <w:r w:rsidRPr="0065690F">
              <w:rPr>
                <w:bCs/>
              </w:rPr>
              <w:t>Republic of Singapore</w:t>
            </w:r>
          </w:p>
          <w:p w:rsidR="00EA4725" w:rsidRPr="0065690F" w:rsidRDefault="00F55464" w:rsidP="00F3021D">
            <w:pPr>
              <w:keepNext/>
              <w:keepLines/>
              <w:spacing w:after="120"/>
              <w:rPr>
                <w:bCs/>
              </w:rPr>
            </w:pPr>
            <w:r w:rsidRPr="0065690F">
              <w:rPr>
                <w:bCs/>
              </w:rPr>
              <w:t>E-mail: WTO_CONTACT@sfa.gov.sg</w:t>
            </w:r>
            <w:bookmarkStart w:id="83" w:name="sps13c"/>
            <w:bookmarkEnd w:id="83"/>
          </w:p>
        </w:tc>
      </w:tr>
    </w:tbl>
    <w:p w:rsidR="007141CF" w:rsidRPr="00441372" w:rsidRDefault="007141CF" w:rsidP="00441372"/>
    <w:sectPr w:rsidR="007141CF" w:rsidRPr="00441372" w:rsidSect="007C303A">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392" w:rsidRDefault="00EA3392">
      <w:r>
        <w:separator/>
      </w:r>
    </w:p>
  </w:endnote>
  <w:endnote w:type="continuationSeparator" w:id="0">
    <w:p w:rsidR="00EA3392" w:rsidRDefault="00EA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392" w:rsidRPr="007C303A" w:rsidRDefault="00EA3392" w:rsidP="007C303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392" w:rsidRPr="007C303A" w:rsidRDefault="00EA3392" w:rsidP="007C303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392" w:rsidRPr="00441372" w:rsidRDefault="00EA3392"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392" w:rsidRDefault="00EA3392">
      <w:r>
        <w:separator/>
      </w:r>
    </w:p>
  </w:footnote>
  <w:footnote w:type="continuationSeparator" w:id="0">
    <w:p w:rsidR="00EA3392" w:rsidRDefault="00EA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392" w:rsidRPr="007C303A" w:rsidRDefault="00EA3392" w:rsidP="007C303A">
    <w:pPr>
      <w:pStyle w:val="En-tte"/>
      <w:pBdr>
        <w:bottom w:val="single" w:sz="4" w:space="1" w:color="auto"/>
      </w:pBdr>
      <w:tabs>
        <w:tab w:val="clear" w:pos="4513"/>
        <w:tab w:val="clear" w:pos="9027"/>
      </w:tabs>
      <w:jc w:val="center"/>
    </w:pPr>
    <w:r w:rsidRPr="007C303A">
      <w:t>G/SPS/N/SGP/62</w:t>
    </w:r>
  </w:p>
  <w:p w:rsidR="00EA3392" w:rsidRPr="007C303A" w:rsidRDefault="00EA3392" w:rsidP="007C303A">
    <w:pPr>
      <w:pStyle w:val="En-tte"/>
      <w:pBdr>
        <w:bottom w:val="single" w:sz="4" w:space="1" w:color="auto"/>
      </w:pBdr>
      <w:tabs>
        <w:tab w:val="clear" w:pos="4513"/>
        <w:tab w:val="clear" w:pos="9027"/>
      </w:tabs>
      <w:jc w:val="center"/>
    </w:pPr>
  </w:p>
  <w:p w:rsidR="00EA3392" w:rsidRPr="007C303A" w:rsidRDefault="00EA3392" w:rsidP="007C303A">
    <w:pPr>
      <w:pStyle w:val="En-tte"/>
      <w:pBdr>
        <w:bottom w:val="single" w:sz="4" w:space="1" w:color="auto"/>
      </w:pBdr>
      <w:tabs>
        <w:tab w:val="clear" w:pos="4513"/>
        <w:tab w:val="clear" w:pos="9027"/>
      </w:tabs>
      <w:jc w:val="center"/>
    </w:pPr>
    <w:r w:rsidRPr="007C303A">
      <w:t xml:space="preserve">- </w:t>
    </w:r>
    <w:r w:rsidRPr="007C303A">
      <w:fldChar w:fldCharType="begin"/>
    </w:r>
    <w:r w:rsidRPr="007C303A">
      <w:instrText xml:space="preserve"> PAGE </w:instrText>
    </w:r>
    <w:r w:rsidRPr="007C303A">
      <w:fldChar w:fldCharType="separate"/>
    </w:r>
    <w:r w:rsidRPr="007C303A">
      <w:rPr>
        <w:noProof/>
      </w:rPr>
      <w:t>2</w:t>
    </w:r>
    <w:r w:rsidRPr="007C303A">
      <w:fldChar w:fldCharType="end"/>
    </w:r>
    <w:r w:rsidRPr="007C303A">
      <w:t xml:space="preserve"> -</w:t>
    </w:r>
  </w:p>
  <w:p w:rsidR="00EA3392" w:rsidRPr="007C303A" w:rsidRDefault="00EA3392" w:rsidP="007C303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392" w:rsidRPr="007C303A" w:rsidRDefault="00EA3392" w:rsidP="007C303A">
    <w:pPr>
      <w:pStyle w:val="En-tte"/>
      <w:pBdr>
        <w:bottom w:val="single" w:sz="4" w:space="1" w:color="auto"/>
      </w:pBdr>
      <w:tabs>
        <w:tab w:val="clear" w:pos="4513"/>
        <w:tab w:val="clear" w:pos="9027"/>
      </w:tabs>
      <w:jc w:val="center"/>
    </w:pPr>
    <w:r w:rsidRPr="007C303A">
      <w:t>G/SPS/N/SGP/62</w:t>
    </w:r>
  </w:p>
  <w:p w:rsidR="00EA3392" w:rsidRPr="007C303A" w:rsidRDefault="00EA3392" w:rsidP="007C303A">
    <w:pPr>
      <w:pStyle w:val="En-tte"/>
      <w:pBdr>
        <w:bottom w:val="single" w:sz="4" w:space="1" w:color="auto"/>
      </w:pBdr>
      <w:tabs>
        <w:tab w:val="clear" w:pos="4513"/>
        <w:tab w:val="clear" w:pos="9027"/>
      </w:tabs>
      <w:jc w:val="center"/>
    </w:pPr>
  </w:p>
  <w:p w:rsidR="00EA3392" w:rsidRPr="007C303A" w:rsidRDefault="00EA3392" w:rsidP="007C303A">
    <w:pPr>
      <w:pStyle w:val="En-tte"/>
      <w:pBdr>
        <w:bottom w:val="single" w:sz="4" w:space="1" w:color="auto"/>
      </w:pBdr>
      <w:tabs>
        <w:tab w:val="clear" w:pos="4513"/>
        <w:tab w:val="clear" w:pos="9027"/>
      </w:tabs>
      <w:jc w:val="center"/>
    </w:pPr>
    <w:r w:rsidRPr="007C303A">
      <w:t xml:space="preserve">- </w:t>
    </w:r>
    <w:r w:rsidRPr="007C303A">
      <w:fldChar w:fldCharType="begin"/>
    </w:r>
    <w:r w:rsidRPr="007C303A">
      <w:instrText xml:space="preserve"> PAGE </w:instrText>
    </w:r>
    <w:r w:rsidRPr="007C303A">
      <w:fldChar w:fldCharType="separate"/>
    </w:r>
    <w:r w:rsidRPr="007C303A">
      <w:rPr>
        <w:noProof/>
      </w:rPr>
      <w:t>2</w:t>
    </w:r>
    <w:r w:rsidRPr="007C303A">
      <w:fldChar w:fldCharType="end"/>
    </w:r>
    <w:r w:rsidRPr="007C303A">
      <w:t xml:space="preserve"> -</w:t>
    </w:r>
  </w:p>
  <w:p w:rsidR="00EA3392" w:rsidRPr="007C303A" w:rsidRDefault="00EA3392" w:rsidP="007C303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A3392" w:rsidTr="00EE3CAF">
      <w:trPr>
        <w:trHeight w:val="240"/>
        <w:jc w:val="center"/>
      </w:trPr>
      <w:tc>
        <w:tcPr>
          <w:tcW w:w="3794" w:type="dxa"/>
          <w:shd w:val="clear" w:color="auto" w:fill="FFFFFF"/>
          <w:tcMar>
            <w:left w:w="108" w:type="dxa"/>
            <w:right w:w="108" w:type="dxa"/>
          </w:tcMar>
          <w:vAlign w:val="center"/>
        </w:tcPr>
        <w:p w:rsidR="00EA3392" w:rsidRPr="00EA4725" w:rsidRDefault="00EA3392" w:rsidP="00422B6F">
          <w:pPr>
            <w:rPr>
              <w:noProof/>
              <w:lang w:eastAsia="en-GB"/>
            </w:rPr>
          </w:pPr>
          <w:bookmarkStart w:id="84" w:name="bmkRestricted" w:colFirst="1" w:colLast="1"/>
        </w:p>
      </w:tc>
      <w:tc>
        <w:tcPr>
          <w:tcW w:w="5448" w:type="dxa"/>
          <w:gridSpan w:val="2"/>
          <w:shd w:val="clear" w:color="auto" w:fill="FFFFFF"/>
          <w:tcMar>
            <w:left w:w="108" w:type="dxa"/>
            <w:right w:w="108" w:type="dxa"/>
          </w:tcMar>
          <w:vAlign w:val="center"/>
        </w:tcPr>
        <w:p w:rsidR="00EA3392" w:rsidRPr="00EA4725" w:rsidRDefault="00EA3392" w:rsidP="00422B6F">
          <w:pPr>
            <w:jc w:val="right"/>
            <w:rPr>
              <w:b/>
              <w:color w:val="FF0000"/>
              <w:szCs w:val="16"/>
            </w:rPr>
          </w:pPr>
          <w:r>
            <w:rPr>
              <w:b/>
              <w:color w:val="FF0000"/>
              <w:szCs w:val="16"/>
            </w:rPr>
            <w:t xml:space="preserve"> </w:t>
          </w:r>
        </w:p>
      </w:tc>
    </w:tr>
    <w:bookmarkEnd w:id="84"/>
    <w:tr w:rsidR="00EA3392" w:rsidTr="00EE3CAF">
      <w:trPr>
        <w:trHeight w:val="213"/>
        <w:jc w:val="center"/>
      </w:trPr>
      <w:tc>
        <w:tcPr>
          <w:tcW w:w="3794" w:type="dxa"/>
          <w:vMerge w:val="restart"/>
          <w:shd w:val="clear" w:color="auto" w:fill="FFFFFF"/>
          <w:tcMar>
            <w:left w:w="0" w:type="dxa"/>
            <w:right w:w="0" w:type="dxa"/>
          </w:tcMar>
        </w:tcPr>
        <w:p w:rsidR="00EA3392" w:rsidRPr="00EA4725" w:rsidRDefault="00EA3392"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A3392" w:rsidRPr="00EA4725" w:rsidRDefault="00EA3392" w:rsidP="00422B6F">
          <w:pPr>
            <w:jc w:val="right"/>
            <w:rPr>
              <w:b/>
              <w:szCs w:val="16"/>
            </w:rPr>
          </w:pPr>
        </w:p>
      </w:tc>
    </w:tr>
    <w:tr w:rsidR="00EA3392" w:rsidTr="00EE3CAF">
      <w:trPr>
        <w:trHeight w:val="868"/>
        <w:jc w:val="center"/>
      </w:trPr>
      <w:tc>
        <w:tcPr>
          <w:tcW w:w="3794" w:type="dxa"/>
          <w:vMerge/>
          <w:shd w:val="clear" w:color="auto" w:fill="FFFFFF"/>
          <w:tcMar>
            <w:left w:w="108" w:type="dxa"/>
            <w:right w:w="108" w:type="dxa"/>
          </w:tcMar>
        </w:tcPr>
        <w:p w:rsidR="00EA3392" w:rsidRPr="00EA4725" w:rsidRDefault="00EA3392" w:rsidP="00422B6F">
          <w:pPr>
            <w:jc w:val="left"/>
            <w:rPr>
              <w:noProof/>
              <w:lang w:eastAsia="en-GB"/>
            </w:rPr>
          </w:pPr>
        </w:p>
      </w:tc>
      <w:tc>
        <w:tcPr>
          <w:tcW w:w="5448" w:type="dxa"/>
          <w:gridSpan w:val="2"/>
          <w:shd w:val="clear" w:color="auto" w:fill="FFFFFF"/>
          <w:tcMar>
            <w:left w:w="108" w:type="dxa"/>
            <w:right w:w="108" w:type="dxa"/>
          </w:tcMar>
        </w:tcPr>
        <w:p w:rsidR="00EA3392" w:rsidRDefault="00EA3392" w:rsidP="00656ABC">
          <w:pPr>
            <w:jc w:val="right"/>
            <w:rPr>
              <w:b/>
              <w:szCs w:val="16"/>
            </w:rPr>
          </w:pPr>
          <w:bookmarkStart w:id="85" w:name="bmkSymbols"/>
          <w:r>
            <w:rPr>
              <w:b/>
              <w:szCs w:val="16"/>
            </w:rPr>
            <w:t>G/SPS/N/SGP/62</w:t>
          </w:r>
        </w:p>
        <w:bookmarkEnd w:id="85"/>
        <w:p w:rsidR="00EA3392" w:rsidRPr="00EA4725" w:rsidRDefault="00EA3392" w:rsidP="00656ABC">
          <w:pPr>
            <w:jc w:val="right"/>
            <w:rPr>
              <w:b/>
              <w:szCs w:val="16"/>
            </w:rPr>
          </w:pPr>
        </w:p>
      </w:tc>
    </w:tr>
    <w:tr w:rsidR="00EA3392" w:rsidTr="00EE3CAF">
      <w:trPr>
        <w:trHeight w:val="240"/>
        <w:jc w:val="center"/>
      </w:trPr>
      <w:tc>
        <w:tcPr>
          <w:tcW w:w="3794" w:type="dxa"/>
          <w:vMerge/>
          <w:shd w:val="clear" w:color="auto" w:fill="FFFFFF"/>
          <w:tcMar>
            <w:left w:w="108" w:type="dxa"/>
            <w:right w:w="108" w:type="dxa"/>
          </w:tcMar>
          <w:vAlign w:val="center"/>
        </w:tcPr>
        <w:p w:rsidR="00EA3392" w:rsidRPr="00EA4725" w:rsidRDefault="00EA3392" w:rsidP="00422B6F"/>
      </w:tc>
      <w:tc>
        <w:tcPr>
          <w:tcW w:w="5448" w:type="dxa"/>
          <w:gridSpan w:val="2"/>
          <w:shd w:val="clear" w:color="auto" w:fill="FFFFFF"/>
          <w:tcMar>
            <w:left w:w="108" w:type="dxa"/>
            <w:right w:w="108" w:type="dxa"/>
          </w:tcMar>
          <w:vAlign w:val="center"/>
        </w:tcPr>
        <w:p w:rsidR="00EA3392" w:rsidRPr="00EA4725" w:rsidRDefault="00660DFA" w:rsidP="00422B6F">
          <w:pPr>
            <w:jc w:val="right"/>
            <w:rPr>
              <w:szCs w:val="16"/>
            </w:rPr>
          </w:pPr>
          <w:bookmarkStart w:id="86" w:name="spsDateDistribution"/>
          <w:bookmarkStart w:id="87" w:name="bmkDate"/>
          <w:bookmarkEnd w:id="86"/>
          <w:bookmarkEnd w:id="87"/>
          <w:r>
            <w:rPr>
              <w:szCs w:val="16"/>
            </w:rPr>
            <w:t>14 October 2019</w:t>
          </w:r>
        </w:p>
      </w:tc>
    </w:tr>
    <w:tr w:rsidR="00EA3392"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A3392" w:rsidRPr="00EA4725" w:rsidRDefault="00EA3392" w:rsidP="00422B6F">
          <w:pPr>
            <w:jc w:val="left"/>
            <w:rPr>
              <w:b/>
            </w:rPr>
          </w:pPr>
          <w:bookmarkStart w:id="88" w:name="bmkSerial"/>
          <w:r w:rsidRPr="00441372">
            <w:rPr>
              <w:color w:val="FF0000"/>
              <w:szCs w:val="16"/>
            </w:rPr>
            <w:t>(</w:t>
          </w:r>
          <w:bookmarkStart w:id="89" w:name="spsSerialNumber"/>
          <w:bookmarkEnd w:id="89"/>
          <w:r w:rsidR="00660DFA">
            <w:rPr>
              <w:color w:val="FF0000"/>
              <w:szCs w:val="16"/>
            </w:rPr>
            <w:t>19-</w:t>
          </w:r>
          <w:r w:rsidR="00AA3845">
            <w:rPr>
              <w:color w:val="FF0000"/>
              <w:szCs w:val="16"/>
            </w:rPr>
            <w:t>6603</w:t>
          </w:r>
          <w:bookmarkStart w:id="90" w:name="_GoBack"/>
          <w:bookmarkEnd w:id="90"/>
          <w:r w:rsidRPr="00441372">
            <w:rPr>
              <w:color w:val="FF0000"/>
              <w:szCs w:val="16"/>
            </w:rPr>
            <w:t>)</w:t>
          </w:r>
          <w:bookmarkEnd w:id="88"/>
        </w:p>
      </w:tc>
      <w:tc>
        <w:tcPr>
          <w:tcW w:w="3325" w:type="dxa"/>
          <w:tcBorders>
            <w:bottom w:val="single" w:sz="4" w:space="0" w:color="auto"/>
          </w:tcBorders>
          <w:tcMar>
            <w:top w:w="0" w:type="dxa"/>
            <w:left w:w="108" w:type="dxa"/>
            <w:bottom w:w="57" w:type="dxa"/>
            <w:right w:w="108" w:type="dxa"/>
          </w:tcMar>
          <w:vAlign w:val="bottom"/>
        </w:tcPr>
        <w:p w:rsidR="00EA3392" w:rsidRPr="00EA4725" w:rsidRDefault="00EA3392" w:rsidP="00422B6F">
          <w:pPr>
            <w:jc w:val="right"/>
            <w:rPr>
              <w:szCs w:val="16"/>
            </w:rPr>
          </w:pPr>
          <w:bookmarkStart w:id="9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1"/>
        </w:p>
      </w:tc>
    </w:tr>
    <w:tr w:rsidR="00EA3392"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A3392" w:rsidRPr="00EA4725" w:rsidRDefault="00EA3392" w:rsidP="00422B6F">
          <w:pPr>
            <w:jc w:val="left"/>
            <w:rPr>
              <w:sz w:val="14"/>
              <w:szCs w:val="16"/>
            </w:rPr>
          </w:pPr>
          <w:bookmarkStart w:id="92" w:name="bmkCommittee"/>
          <w:r>
            <w:rPr>
              <w:b/>
            </w:rPr>
            <w:t>Committee on Sanitary and Phytosanitary Measures</w:t>
          </w:r>
          <w:bookmarkEnd w:id="92"/>
        </w:p>
      </w:tc>
      <w:tc>
        <w:tcPr>
          <w:tcW w:w="3325" w:type="dxa"/>
          <w:tcBorders>
            <w:top w:val="single" w:sz="4" w:space="0" w:color="auto"/>
          </w:tcBorders>
          <w:tcMar>
            <w:top w:w="113" w:type="dxa"/>
            <w:left w:w="108" w:type="dxa"/>
            <w:bottom w:w="57" w:type="dxa"/>
            <w:right w:w="108" w:type="dxa"/>
          </w:tcMar>
          <w:vAlign w:val="center"/>
        </w:tcPr>
        <w:p w:rsidR="00EA3392" w:rsidRPr="00441372" w:rsidRDefault="00EA3392" w:rsidP="00EC687E">
          <w:pPr>
            <w:jc w:val="right"/>
            <w:rPr>
              <w:bCs/>
              <w:szCs w:val="18"/>
            </w:rPr>
          </w:pPr>
          <w:bookmarkStart w:id="93" w:name="bmkLanguage"/>
          <w:r>
            <w:rPr>
              <w:bCs/>
              <w:szCs w:val="18"/>
            </w:rPr>
            <w:t>Original: English</w:t>
          </w:r>
          <w:bookmarkEnd w:id="93"/>
        </w:p>
      </w:tc>
    </w:tr>
  </w:tbl>
  <w:p w:rsidR="00EA3392" w:rsidRPr="00441372" w:rsidRDefault="00EA33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A0420"/>
    <w:multiLevelType w:val="hybridMultilevel"/>
    <w:tmpl w:val="DB82B13E"/>
    <w:lvl w:ilvl="0" w:tplc="D626F50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01436"/>
    <w:multiLevelType w:val="hybridMultilevel"/>
    <w:tmpl w:val="9BC68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239A4A18">
      <w:start w:val="1"/>
      <w:numFmt w:val="decimal"/>
      <w:pStyle w:val="SummaryText"/>
      <w:lvlText w:val="%1."/>
      <w:lvlJc w:val="left"/>
      <w:pPr>
        <w:ind w:left="360" w:hanging="360"/>
      </w:pPr>
    </w:lvl>
    <w:lvl w:ilvl="1" w:tplc="E628178A" w:tentative="1">
      <w:start w:val="1"/>
      <w:numFmt w:val="lowerLetter"/>
      <w:lvlText w:val="%2."/>
      <w:lvlJc w:val="left"/>
      <w:pPr>
        <w:ind w:left="1080" w:hanging="360"/>
      </w:pPr>
    </w:lvl>
    <w:lvl w:ilvl="2" w:tplc="758853EE" w:tentative="1">
      <w:start w:val="1"/>
      <w:numFmt w:val="lowerRoman"/>
      <w:lvlText w:val="%3."/>
      <w:lvlJc w:val="right"/>
      <w:pPr>
        <w:ind w:left="1800" w:hanging="180"/>
      </w:pPr>
    </w:lvl>
    <w:lvl w:ilvl="3" w:tplc="3642CC8E" w:tentative="1">
      <w:start w:val="1"/>
      <w:numFmt w:val="decimal"/>
      <w:lvlText w:val="%4."/>
      <w:lvlJc w:val="left"/>
      <w:pPr>
        <w:ind w:left="2520" w:hanging="360"/>
      </w:pPr>
    </w:lvl>
    <w:lvl w:ilvl="4" w:tplc="169815BC" w:tentative="1">
      <w:start w:val="1"/>
      <w:numFmt w:val="lowerLetter"/>
      <w:lvlText w:val="%5."/>
      <w:lvlJc w:val="left"/>
      <w:pPr>
        <w:ind w:left="3240" w:hanging="360"/>
      </w:pPr>
    </w:lvl>
    <w:lvl w:ilvl="5" w:tplc="1AD6E96E" w:tentative="1">
      <w:start w:val="1"/>
      <w:numFmt w:val="lowerRoman"/>
      <w:lvlText w:val="%6."/>
      <w:lvlJc w:val="right"/>
      <w:pPr>
        <w:ind w:left="3960" w:hanging="180"/>
      </w:pPr>
    </w:lvl>
    <w:lvl w:ilvl="6" w:tplc="E1A2A038" w:tentative="1">
      <w:start w:val="1"/>
      <w:numFmt w:val="decimal"/>
      <w:lvlText w:val="%7."/>
      <w:lvlJc w:val="left"/>
      <w:pPr>
        <w:ind w:left="4680" w:hanging="360"/>
      </w:pPr>
    </w:lvl>
    <w:lvl w:ilvl="7" w:tplc="20C21174" w:tentative="1">
      <w:start w:val="1"/>
      <w:numFmt w:val="lowerLetter"/>
      <w:lvlText w:val="%8."/>
      <w:lvlJc w:val="left"/>
      <w:pPr>
        <w:ind w:left="5400" w:hanging="360"/>
      </w:pPr>
    </w:lvl>
    <w:lvl w:ilvl="8" w:tplc="1674E338" w:tentative="1">
      <w:start w:val="1"/>
      <w:numFmt w:val="lowerRoman"/>
      <w:lvlText w:val="%9."/>
      <w:lvlJc w:val="right"/>
      <w:pPr>
        <w:ind w:left="6120" w:hanging="180"/>
      </w:pPr>
    </w:lvl>
  </w:abstractNum>
  <w:abstractNum w:abstractNumId="16" w15:restartNumberingAfterBreak="0">
    <w:nsid w:val="7C786C47"/>
    <w:multiLevelType w:val="hybridMultilevel"/>
    <w:tmpl w:val="456CC1B6"/>
    <w:lvl w:ilvl="0" w:tplc="0809000F">
      <w:start w:val="1"/>
      <w:numFmt w:val="decimal"/>
      <w:lvlText w:val="%1."/>
      <w:lvlJc w:val="left"/>
      <w:pPr>
        <w:ind w:left="720" w:hanging="360"/>
      </w:pPr>
    </w:lvl>
    <w:lvl w:ilvl="1" w:tplc="0CAEB78A">
      <w:start w:val="4"/>
      <w:numFmt w:val="bullet"/>
      <w:lvlText w:val="-"/>
      <w:lvlJc w:val="left"/>
      <w:pPr>
        <w:ind w:left="1440" w:hanging="360"/>
      </w:pPr>
      <w:rPr>
        <w:rFonts w:ascii="Verdana" w:eastAsia="Calibri"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26275"/>
    <w:rsid w:val="00441372"/>
    <w:rsid w:val="00467032"/>
    <w:rsid w:val="0046754A"/>
    <w:rsid w:val="004A1535"/>
    <w:rsid w:val="004B39D5"/>
    <w:rsid w:val="004E4B52"/>
    <w:rsid w:val="004F203A"/>
    <w:rsid w:val="005336B8"/>
    <w:rsid w:val="00547B5F"/>
    <w:rsid w:val="005613D8"/>
    <w:rsid w:val="00595F4E"/>
    <w:rsid w:val="005B04B9"/>
    <w:rsid w:val="005B68C7"/>
    <w:rsid w:val="005B7054"/>
    <w:rsid w:val="005C04C1"/>
    <w:rsid w:val="005D5911"/>
    <w:rsid w:val="005D5981"/>
    <w:rsid w:val="005E6F8D"/>
    <w:rsid w:val="005F30CB"/>
    <w:rsid w:val="00612644"/>
    <w:rsid w:val="0065690F"/>
    <w:rsid w:val="00656ABC"/>
    <w:rsid w:val="00660DFA"/>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C303A"/>
    <w:rsid w:val="007E510C"/>
    <w:rsid w:val="007E6507"/>
    <w:rsid w:val="007F2B8E"/>
    <w:rsid w:val="00807247"/>
    <w:rsid w:val="00821CFF"/>
    <w:rsid w:val="008363D8"/>
    <w:rsid w:val="00840C2B"/>
    <w:rsid w:val="008474E2"/>
    <w:rsid w:val="008730E9"/>
    <w:rsid w:val="008739FD"/>
    <w:rsid w:val="00893E85"/>
    <w:rsid w:val="008E372C"/>
    <w:rsid w:val="00903AB0"/>
    <w:rsid w:val="0096216B"/>
    <w:rsid w:val="009A2161"/>
    <w:rsid w:val="009A6F54"/>
    <w:rsid w:val="009F3B4C"/>
    <w:rsid w:val="00A52B02"/>
    <w:rsid w:val="00A6057A"/>
    <w:rsid w:val="00A62304"/>
    <w:rsid w:val="00A74017"/>
    <w:rsid w:val="00AA332C"/>
    <w:rsid w:val="00AA3845"/>
    <w:rsid w:val="00AC27F8"/>
    <w:rsid w:val="00AD4C72"/>
    <w:rsid w:val="00AE057B"/>
    <w:rsid w:val="00AE2AEE"/>
    <w:rsid w:val="00B00276"/>
    <w:rsid w:val="00B230EC"/>
    <w:rsid w:val="00B367FB"/>
    <w:rsid w:val="00B52738"/>
    <w:rsid w:val="00B56EDC"/>
    <w:rsid w:val="00B94A75"/>
    <w:rsid w:val="00BB1F84"/>
    <w:rsid w:val="00BB38DE"/>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0A7"/>
    <w:rsid w:val="00DB122C"/>
    <w:rsid w:val="00DD3BA1"/>
    <w:rsid w:val="00DE50DB"/>
    <w:rsid w:val="00DF6AE1"/>
    <w:rsid w:val="00E06B18"/>
    <w:rsid w:val="00E46FD5"/>
    <w:rsid w:val="00E544BB"/>
    <w:rsid w:val="00E56545"/>
    <w:rsid w:val="00E64A48"/>
    <w:rsid w:val="00EA3392"/>
    <w:rsid w:val="00EA4725"/>
    <w:rsid w:val="00EA5D4F"/>
    <w:rsid w:val="00EB6C56"/>
    <w:rsid w:val="00EC687E"/>
    <w:rsid w:val="00ED54E0"/>
    <w:rsid w:val="00EE3CAF"/>
    <w:rsid w:val="00EF2394"/>
    <w:rsid w:val="00F17777"/>
    <w:rsid w:val="00F3021D"/>
    <w:rsid w:val="00F32397"/>
    <w:rsid w:val="00F35A6A"/>
    <w:rsid w:val="00F36972"/>
    <w:rsid w:val="00F40595"/>
    <w:rsid w:val="00F55464"/>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D3A33"/>
  <w15:docId w15:val="{175564B2-DD3F-42F4-A73D-75555791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fa.gov.sg/explore-by-sections/food/bringing-food-into-singapore-and-exporting/commercial-food-impor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SGP/19_5546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fa.gov.sg/explore-by-sections/food/bringing-food-into-singapore-and-exporting/commercial-food-import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848</Words>
  <Characters>4670</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13</cp:revision>
  <dcterms:created xsi:type="dcterms:W3CDTF">2019-10-08T09:07:00Z</dcterms:created>
  <dcterms:modified xsi:type="dcterms:W3CDTF">2019-10-14T09:16:00Z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G/SPS/N/SGP/62</vt:lpwstr>
  </property>
</Properties>
</file>