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4406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68180E" w:rsidTr="00BF61D3">
        <w:tc>
          <w:tcPr>
            <w:tcW w:w="724" w:type="dxa"/>
            <w:tcBorders>
              <w:bottom w:val="single" w:sz="6" w:space="0" w:color="auto"/>
            </w:tcBorders>
            <w:shd w:val="clear" w:color="auto" w:fill="auto"/>
          </w:tcPr>
          <w:p w:rsidR="00EA4725" w:rsidRPr="00441372" w:rsidRDefault="00644065" w:rsidP="00441372">
            <w:pPr>
              <w:spacing w:before="120" w:after="120"/>
              <w:jc w:val="left"/>
            </w:pPr>
            <w:r w:rsidRPr="00441372">
              <w:rPr>
                <w:b/>
              </w:rPr>
              <w:t>1.</w:t>
            </w:r>
          </w:p>
        </w:tc>
        <w:tc>
          <w:tcPr>
            <w:tcW w:w="8518" w:type="dxa"/>
            <w:tcBorders>
              <w:bottom w:val="single" w:sz="6" w:space="0" w:color="auto"/>
            </w:tcBorders>
            <w:shd w:val="clear" w:color="auto" w:fill="auto"/>
          </w:tcPr>
          <w:p w:rsidR="00EA4725" w:rsidRPr="00441372" w:rsidRDefault="00644065" w:rsidP="00441372">
            <w:pPr>
              <w:spacing w:before="120" w:after="120"/>
            </w:pPr>
            <w:r w:rsidRPr="00441372">
              <w:rPr>
                <w:b/>
              </w:rPr>
              <w:t xml:space="preserve">Notifying Member: </w:t>
            </w:r>
            <w:bookmarkStart w:id="0" w:name="sps1a"/>
            <w:r w:rsidRPr="00A52B02">
              <w:rPr>
                <w:caps/>
                <w:u w:val="single"/>
              </w:rPr>
              <w:t>Singapore</w:t>
            </w:r>
            <w:bookmarkEnd w:id="0"/>
          </w:p>
          <w:p w:rsidR="00EA4725" w:rsidRPr="00441372" w:rsidRDefault="00644065" w:rsidP="00441372">
            <w:pPr>
              <w:spacing w:after="120"/>
            </w:pPr>
            <w:r w:rsidRPr="00441372">
              <w:rPr>
                <w:b/>
                <w:bCs/>
              </w:rPr>
              <w:t xml:space="preserve">If applicable, name of local government involved: </w:t>
            </w:r>
            <w:bookmarkStart w:id="1" w:name="sps1b"/>
            <w:bookmarkEnd w:id="1"/>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pPr>
            <w:r w:rsidRPr="00441372">
              <w:rPr>
                <w:b/>
              </w:rPr>
              <w:t>2.</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 xml:space="preserve">Agency responsible: </w:t>
            </w:r>
            <w:r>
              <w:t>Agri-Food and Veterinary Authority of Singapore (AVA)</w:t>
            </w:r>
            <w:bookmarkStart w:id="2" w:name="sps2a"/>
            <w:bookmarkEnd w:id="2"/>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pPr>
            <w:r w:rsidRPr="00441372">
              <w:rPr>
                <w:b/>
              </w:rPr>
              <w:t>3.</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3" w:name="sps3a"/>
            <w:bookmarkEnd w:id="3"/>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rPr>
                <w:b/>
              </w:rPr>
            </w:pPr>
            <w:r w:rsidRPr="00441372">
              <w:rPr>
                <w:b/>
              </w:rPr>
              <w:t>4.</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4406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4406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pPr>
            <w:r w:rsidRPr="00441372">
              <w:rPr>
                <w:b/>
              </w:rPr>
              <w:t>5.</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 xml:space="preserve">Title of the notified document: </w:t>
            </w:r>
            <w:r>
              <w:t>Draft Food (Amendment) Regulations 2019</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(Legal text is being drafted)</w:t>
            </w:r>
            <w:bookmarkEnd w:id="10"/>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pPr>
            <w:r w:rsidRPr="00441372">
              <w:rPr>
                <w:b/>
              </w:rPr>
              <w:t>6.</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 xml:space="preserve">Description of content: </w:t>
            </w:r>
            <w:r>
              <w:t>The Agri-Food and Veterinary Authority of Singapore (AVA) has completed a review of the Food Regulations and proposes the following amendments:</w:t>
            </w:r>
          </w:p>
          <w:p w:rsidR="0068180E" w:rsidRDefault="00644065" w:rsidP="001D01FE">
            <w:pPr>
              <w:pStyle w:val="Corpsdetexte2"/>
              <w:tabs>
                <w:tab w:val="clear" w:pos="907"/>
                <w:tab w:val="num" w:pos="414"/>
              </w:tabs>
              <w:spacing w:after="120"/>
              <w:ind w:left="414" w:hanging="414"/>
            </w:pPr>
            <w:r>
              <w:t>To allow the use of the following new food additives:</w:t>
            </w:r>
          </w:p>
          <w:p w:rsidR="0068180E" w:rsidRDefault="00644065" w:rsidP="00681E52">
            <w:pPr>
              <w:numPr>
                <w:ilvl w:val="0"/>
                <w:numId w:val="16"/>
              </w:numPr>
              <w:tabs>
                <w:tab w:val="left" w:pos="840"/>
              </w:tabs>
              <w:spacing w:after="120"/>
              <w:ind w:left="840" w:hanging="426"/>
            </w:pPr>
            <w:r>
              <w:t>1,3-propanediol as a carrier solvent for flavouring agents, for use under good manufacturing practice</w:t>
            </w:r>
            <w:r w:rsidR="008A19BA">
              <w:t>;</w:t>
            </w:r>
          </w:p>
          <w:p w:rsidR="0068180E" w:rsidRDefault="001A6C27" w:rsidP="00681E52">
            <w:pPr>
              <w:numPr>
                <w:ilvl w:val="0"/>
                <w:numId w:val="16"/>
              </w:numPr>
              <w:tabs>
                <w:tab w:val="left" w:pos="840"/>
              </w:tabs>
              <w:spacing w:after="120"/>
              <w:ind w:left="840" w:hanging="426"/>
            </w:pPr>
            <w:r>
              <w:t>Four</w:t>
            </w:r>
            <w:r w:rsidR="00644065">
              <w:t xml:space="preserve"> new salts of currently permitted amino acids, for use in food: </w:t>
            </w:r>
            <w:r w:rsidR="00665862">
              <w:br/>
            </w:r>
            <w:r w:rsidR="00644065">
              <w:t>L-Isoleucine monohydrochloride, L-Leucine monohydrochloride, L-Lysine monohydrochloride, L-Lysine acetate</w:t>
            </w:r>
            <w:r w:rsidR="008A19BA">
              <w:t>;</w:t>
            </w:r>
          </w:p>
          <w:p w:rsidR="0068180E" w:rsidRDefault="001A6C27" w:rsidP="00681E52">
            <w:pPr>
              <w:numPr>
                <w:ilvl w:val="0"/>
                <w:numId w:val="16"/>
              </w:numPr>
              <w:tabs>
                <w:tab w:val="left" w:pos="840"/>
              </w:tabs>
              <w:spacing w:after="120"/>
              <w:ind w:left="840" w:hanging="426"/>
            </w:pPr>
            <w:r>
              <w:t>Seven</w:t>
            </w:r>
            <w:r w:rsidR="00644065">
              <w:t xml:space="preserve"> new enzymes for use in food under good manufacturing practice: Enzyme</w:t>
            </w:r>
            <w:r w:rsidR="008A19BA">
              <w:t>.</w:t>
            </w:r>
          </w:p>
          <w:p w:rsidR="00E41515" w:rsidRPr="00E41515" w:rsidRDefault="00E41515" w:rsidP="006C1180">
            <w:pPr>
              <w:pStyle w:val="TableHeadingCentered"/>
              <w:tabs>
                <w:tab w:val="left" w:pos="1571"/>
                <w:tab w:val="left" w:pos="2705"/>
                <w:tab w:val="left" w:pos="4548"/>
                <w:tab w:val="left" w:pos="6538"/>
              </w:tabs>
              <w:ind w:left="-18"/>
              <w:jc w:val="left"/>
              <w:rPr>
                <w:rFonts w:ascii="Verdana" w:hAnsi="Verdana" w:cs="Arial"/>
                <w:b/>
                <w:i/>
                <w:sz w:val="14"/>
                <w:szCs w:val="18"/>
              </w:rPr>
            </w:pPr>
            <w:r w:rsidRPr="00E41515">
              <w:rPr>
                <w:rFonts w:ascii="Verdana" w:hAnsi="Verdana" w:cs="Arial"/>
                <w:sz w:val="14"/>
                <w:szCs w:val="18"/>
              </w:rPr>
              <w:fldChar w:fldCharType="begin"/>
            </w:r>
            <w:r w:rsidRPr="00E41515">
              <w:rPr>
                <w:rFonts w:ascii="Verdana" w:hAnsi="Verdana" w:cs="Arial"/>
                <w:sz w:val="14"/>
                <w:szCs w:val="18"/>
              </w:rPr>
              <w:instrText xml:space="preserve"> GUID=f3bfc87d-63b8-4979-9384-9c3c6818a2d6 </w:instrText>
            </w:r>
            <w:r w:rsidRPr="00E41515">
              <w:rPr>
                <w:rFonts w:ascii="Verdana" w:hAnsi="Verdana" w:cs="Arial"/>
                <w:sz w:val="14"/>
                <w:szCs w:val="18"/>
              </w:rPr>
              <w:fldChar w:fldCharType="end"/>
            </w:r>
            <w:r w:rsidRPr="00E41515">
              <w:rPr>
                <w:rFonts w:ascii="Verdana" w:hAnsi="Verdana" w:cs="Arial"/>
                <w:b/>
                <w:sz w:val="14"/>
                <w:szCs w:val="18"/>
              </w:rPr>
              <w:t>Enzyme</w:t>
            </w:r>
            <w:r w:rsidRPr="00E41515">
              <w:rPr>
                <w:rFonts w:ascii="Verdana" w:hAnsi="Verdana" w:cs="Arial"/>
                <w:b/>
                <w:i/>
                <w:sz w:val="14"/>
                <w:szCs w:val="18"/>
              </w:rPr>
              <w:tab/>
            </w:r>
            <w:r w:rsidRPr="00E41515">
              <w:rPr>
                <w:rFonts w:ascii="Verdana" w:hAnsi="Verdana" w:cs="Arial"/>
                <w:sz w:val="14"/>
                <w:szCs w:val="18"/>
              </w:rPr>
              <w:fldChar w:fldCharType="begin"/>
            </w:r>
            <w:r w:rsidRPr="00E41515">
              <w:rPr>
                <w:rFonts w:ascii="Verdana" w:hAnsi="Verdana" w:cs="Arial"/>
                <w:sz w:val="14"/>
                <w:szCs w:val="18"/>
              </w:rPr>
              <w:instrText xml:space="preserve"> GUID=32f91210-f201-4991-a90a-a87f20810852 </w:instrText>
            </w:r>
            <w:r w:rsidRPr="00E41515">
              <w:rPr>
                <w:rFonts w:ascii="Verdana" w:hAnsi="Verdana" w:cs="Arial"/>
                <w:sz w:val="14"/>
                <w:szCs w:val="18"/>
              </w:rPr>
              <w:fldChar w:fldCharType="end"/>
            </w:r>
            <w:r w:rsidRPr="00E41515">
              <w:rPr>
                <w:rFonts w:ascii="Verdana" w:hAnsi="Verdana" w:cs="Arial"/>
                <w:b/>
                <w:sz w:val="14"/>
                <w:szCs w:val="18"/>
              </w:rPr>
              <w:t>EC Number</w:t>
            </w:r>
            <w:r w:rsidRPr="00E41515">
              <w:rPr>
                <w:rFonts w:ascii="Verdana" w:hAnsi="Verdana" w:cs="Arial"/>
                <w:b/>
                <w:i/>
                <w:sz w:val="14"/>
                <w:szCs w:val="18"/>
              </w:rPr>
              <w:tab/>
            </w:r>
            <w:r w:rsidRPr="00E41515">
              <w:rPr>
                <w:rFonts w:ascii="Verdana" w:hAnsi="Verdana" w:cs="Arial"/>
                <w:sz w:val="14"/>
                <w:szCs w:val="18"/>
              </w:rPr>
              <w:fldChar w:fldCharType="begin"/>
            </w:r>
            <w:r w:rsidRPr="00E41515">
              <w:rPr>
                <w:rFonts w:ascii="Verdana" w:hAnsi="Verdana" w:cs="Arial"/>
                <w:sz w:val="14"/>
                <w:szCs w:val="18"/>
              </w:rPr>
              <w:instrText xml:space="preserve"> GUID=b773795b-7a12-40b7-b8c7-cc848579cdc7 </w:instrText>
            </w:r>
            <w:r w:rsidRPr="00E41515">
              <w:rPr>
                <w:rFonts w:ascii="Verdana" w:hAnsi="Verdana" w:cs="Arial"/>
                <w:sz w:val="14"/>
                <w:szCs w:val="18"/>
              </w:rPr>
              <w:fldChar w:fldCharType="end"/>
            </w:r>
            <w:r w:rsidRPr="00E41515">
              <w:rPr>
                <w:rFonts w:ascii="Verdana" w:hAnsi="Verdana" w:cs="Arial"/>
                <w:b/>
                <w:sz w:val="14"/>
                <w:szCs w:val="18"/>
              </w:rPr>
              <w:t>Production organism</w:t>
            </w:r>
            <w:r w:rsidRPr="00E41515">
              <w:rPr>
                <w:rFonts w:ascii="Verdana" w:hAnsi="Verdana" w:cs="Arial"/>
                <w:b/>
                <w:i/>
                <w:sz w:val="14"/>
                <w:szCs w:val="18"/>
              </w:rPr>
              <w:tab/>
            </w:r>
            <w:r w:rsidRPr="00E41515">
              <w:rPr>
                <w:rFonts w:ascii="Verdana" w:hAnsi="Verdana" w:cs="Arial"/>
                <w:sz w:val="14"/>
                <w:szCs w:val="18"/>
              </w:rPr>
              <w:fldChar w:fldCharType="begin"/>
            </w:r>
            <w:r w:rsidRPr="00E41515">
              <w:rPr>
                <w:rFonts w:ascii="Verdana" w:hAnsi="Verdana" w:cs="Arial"/>
                <w:sz w:val="14"/>
                <w:szCs w:val="18"/>
              </w:rPr>
              <w:instrText xml:space="preserve"> GUID=55354b75-29d9-4fea-85b3-a88c97996033 </w:instrText>
            </w:r>
            <w:r w:rsidRPr="00E41515">
              <w:rPr>
                <w:rFonts w:ascii="Verdana" w:hAnsi="Verdana" w:cs="Arial"/>
                <w:sz w:val="14"/>
                <w:szCs w:val="18"/>
              </w:rPr>
              <w:fldChar w:fldCharType="end"/>
            </w:r>
            <w:r w:rsidRPr="00E41515">
              <w:rPr>
                <w:rFonts w:ascii="Verdana" w:hAnsi="Verdana" w:cs="Arial"/>
                <w:b/>
                <w:sz w:val="14"/>
                <w:szCs w:val="18"/>
              </w:rPr>
              <w:t>Donor organism</w:t>
            </w:r>
            <w:r w:rsidRPr="00E41515">
              <w:rPr>
                <w:rFonts w:ascii="Verdana" w:hAnsi="Verdana" w:cs="Arial"/>
                <w:b/>
                <w:i/>
                <w:sz w:val="14"/>
                <w:szCs w:val="18"/>
              </w:rPr>
              <w:tab/>
            </w:r>
            <w:r w:rsidRPr="00E41515">
              <w:rPr>
                <w:rFonts w:ascii="Verdana" w:hAnsi="Verdana" w:cs="Arial"/>
                <w:sz w:val="14"/>
                <w:szCs w:val="18"/>
              </w:rPr>
              <w:fldChar w:fldCharType="begin"/>
            </w:r>
            <w:r w:rsidRPr="00E41515">
              <w:rPr>
                <w:rFonts w:ascii="Verdana" w:hAnsi="Verdana" w:cs="Arial"/>
                <w:sz w:val="14"/>
                <w:szCs w:val="18"/>
              </w:rPr>
              <w:instrText xml:space="preserve"> GUID=80f52eab-239d-4de0-bd42-4a5a4450e416 </w:instrText>
            </w:r>
            <w:r w:rsidRPr="00E41515">
              <w:rPr>
                <w:rFonts w:ascii="Verdana" w:hAnsi="Verdana" w:cs="Arial"/>
                <w:sz w:val="14"/>
                <w:szCs w:val="18"/>
              </w:rPr>
              <w:fldChar w:fldCharType="end"/>
            </w:r>
            <w:r w:rsidRPr="00E41515">
              <w:rPr>
                <w:rFonts w:ascii="Verdana" w:hAnsi="Verdana" w:cs="Arial"/>
                <w:b/>
                <w:sz w:val="14"/>
                <w:szCs w:val="18"/>
              </w:rPr>
              <w:t>Donor gene</w:t>
            </w:r>
          </w:p>
          <w:p w:rsidR="004B3BB7" w:rsidRDefault="00E41515" w:rsidP="00F35B29">
            <w:pPr>
              <w:pStyle w:val="TableHeadingCentered"/>
              <w:tabs>
                <w:tab w:val="left" w:pos="1639"/>
                <w:tab w:val="left" w:pos="2705"/>
                <w:tab w:val="left" w:pos="4548"/>
                <w:tab w:val="left" w:pos="6532"/>
              </w:tabs>
              <w:spacing w:before="0" w:after="0"/>
              <w:ind w:left="-18"/>
              <w:jc w:val="left"/>
              <w:rPr>
                <w:rFonts w:ascii="Verdana" w:hAnsi="Verdana" w:cs="Arial"/>
                <w:sz w:val="14"/>
                <w:szCs w:val="18"/>
              </w:rPr>
            </w:pPr>
            <w:r w:rsidRPr="00E41515">
              <w:rPr>
                <w:rFonts w:ascii="Verdana" w:hAnsi="Verdana" w:cs="Arial"/>
                <w:sz w:val="14"/>
                <w:szCs w:val="18"/>
              </w:rPr>
              <w:t xml:space="preserve">Alpha-acetolactate </w:t>
            </w:r>
            <w:r w:rsidR="004B3BB7" w:rsidRPr="00E41515">
              <w:rPr>
                <w:rFonts w:ascii="Verdana" w:hAnsi="Verdana" w:cs="Arial"/>
                <w:sz w:val="14"/>
                <w:szCs w:val="18"/>
              </w:rPr>
              <w:tab/>
              <w:t>4.1.1.5</w:t>
            </w:r>
            <w:r w:rsidR="004B3BB7" w:rsidRPr="00E41515">
              <w:rPr>
                <w:rFonts w:ascii="Verdana" w:hAnsi="Verdana" w:cs="Arial"/>
                <w:sz w:val="14"/>
                <w:szCs w:val="18"/>
              </w:rPr>
              <w:tab/>
            </w:r>
            <w:r w:rsidR="004B3BB7" w:rsidRPr="00E41515">
              <w:rPr>
                <w:rFonts w:ascii="Verdana" w:hAnsi="Verdana" w:cs="Arial"/>
                <w:i/>
                <w:sz w:val="14"/>
                <w:szCs w:val="18"/>
              </w:rPr>
              <w:t xml:space="preserve">Bacillus </w:t>
            </w:r>
            <w:proofErr w:type="spellStart"/>
            <w:r w:rsidR="004B3BB7" w:rsidRPr="00E41515">
              <w:rPr>
                <w:rFonts w:ascii="Verdana" w:hAnsi="Verdana" w:cs="Arial"/>
                <w:i/>
                <w:sz w:val="14"/>
                <w:szCs w:val="18"/>
              </w:rPr>
              <w:t>licheniformis</w:t>
            </w:r>
            <w:proofErr w:type="spellEnd"/>
            <w:r w:rsidR="004B3BB7" w:rsidRPr="00E41515">
              <w:rPr>
                <w:rFonts w:ascii="Verdana" w:hAnsi="Verdana" w:cs="Arial"/>
                <w:sz w:val="14"/>
                <w:szCs w:val="18"/>
              </w:rPr>
              <w:tab/>
            </w:r>
            <w:r w:rsidR="004B3BB7" w:rsidRPr="00E41515">
              <w:rPr>
                <w:rFonts w:ascii="Verdana" w:hAnsi="Verdana" w:cs="Arial"/>
                <w:i/>
                <w:sz w:val="14"/>
                <w:szCs w:val="18"/>
              </w:rPr>
              <w:t>Bacillus brevis</w:t>
            </w:r>
            <w:r w:rsidR="004B3BB7" w:rsidRPr="00E41515">
              <w:rPr>
                <w:rFonts w:ascii="Verdana" w:hAnsi="Verdana" w:cs="Arial"/>
                <w:sz w:val="14"/>
                <w:szCs w:val="18"/>
              </w:rPr>
              <w:tab/>
            </w:r>
            <w:r w:rsidR="004B3BB7">
              <w:rPr>
                <w:rFonts w:ascii="Verdana" w:hAnsi="Verdana" w:cs="Arial"/>
                <w:sz w:val="14"/>
                <w:szCs w:val="18"/>
              </w:rPr>
              <w:t>Alpha-acetolactate</w:t>
            </w:r>
          </w:p>
          <w:p w:rsidR="004B3BB7" w:rsidRPr="00E41515" w:rsidRDefault="004B3BB7" w:rsidP="00F35B29">
            <w:pPr>
              <w:pStyle w:val="TableHeadingCentered"/>
              <w:tabs>
                <w:tab w:val="left" w:pos="6532"/>
              </w:tabs>
              <w:spacing w:before="0" w:after="120"/>
              <w:ind w:left="-18"/>
              <w:jc w:val="left"/>
              <w:rPr>
                <w:rFonts w:ascii="Verdana" w:hAnsi="Verdana" w:cs="Arial"/>
                <w:sz w:val="14"/>
                <w:szCs w:val="18"/>
              </w:rPr>
            </w:pPr>
            <w:r w:rsidRPr="00E41515">
              <w:rPr>
                <w:rFonts w:ascii="Verdana" w:hAnsi="Verdana" w:cs="Arial"/>
                <w:sz w:val="14"/>
                <w:szCs w:val="18"/>
              </w:rPr>
              <w:t>Decarboxylase</w:t>
            </w:r>
            <w:r>
              <w:rPr>
                <w:rFonts w:ascii="Verdana" w:hAnsi="Verdana" w:cs="Arial"/>
                <w:sz w:val="14"/>
                <w:szCs w:val="18"/>
              </w:rPr>
              <w:tab/>
            </w:r>
            <w:proofErr w:type="spellStart"/>
            <w:r w:rsidRPr="00E41515">
              <w:rPr>
                <w:rFonts w:ascii="Verdana" w:hAnsi="Verdana" w:cs="Arial"/>
                <w:sz w:val="14"/>
                <w:szCs w:val="18"/>
              </w:rPr>
              <w:t>decarboxylase</w:t>
            </w:r>
            <w:proofErr w:type="spellEnd"/>
          </w:p>
          <w:p w:rsidR="00E41515" w:rsidRPr="00E41515" w:rsidRDefault="00E41515" w:rsidP="00F35B29">
            <w:pPr>
              <w:pStyle w:val="TableItemNoIndent"/>
              <w:tabs>
                <w:tab w:val="left" w:pos="1639"/>
                <w:tab w:val="left" w:pos="2705"/>
                <w:tab w:val="left" w:pos="4548"/>
                <w:tab w:val="left" w:pos="6532"/>
              </w:tabs>
              <w:spacing w:before="0" w:after="120"/>
              <w:ind w:left="-18"/>
              <w:rPr>
                <w:rFonts w:ascii="Verdana" w:hAnsi="Verdana" w:cs="Arial"/>
                <w:sz w:val="14"/>
                <w:szCs w:val="18"/>
              </w:rPr>
            </w:pPr>
            <w:proofErr w:type="spellStart"/>
            <w:r w:rsidRPr="00E41515">
              <w:rPr>
                <w:rFonts w:ascii="Verdana" w:hAnsi="Verdana" w:cs="Arial"/>
                <w:sz w:val="14"/>
                <w:szCs w:val="18"/>
              </w:rPr>
              <w:t>Aqualysin</w:t>
            </w:r>
            <w:proofErr w:type="spellEnd"/>
            <w:r w:rsidRPr="00E41515">
              <w:rPr>
                <w:rFonts w:ascii="Verdana" w:hAnsi="Verdana" w:cs="Arial"/>
                <w:sz w:val="14"/>
                <w:szCs w:val="18"/>
              </w:rPr>
              <w:tab/>
              <w:t>3.4.21.111</w:t>
            </w:r>
            <w:r w:rsidRPr="00E41515">
              <w:rPr>
                <w:rFonts w:ascii="Verdana" w:eastAsia="Calibri" w:hAnsi="Verdana" w:cs="Arial"/>
                <w:sz w:val="14"/>
                <w:szCs w:val="18"/>
              </w:rPr>
              <w:tab/>
            </w:r>
            <w:r w:rsidRPr="00E41515">
              <w:rPr>
                <w:rFonts w:ascii="Verdana" w:hAnsi="Verdana" w:cs="Arial"/>
                <w:i/>
                <w:sz w:val="14"/>
                <w:szCs w:val="18"/>
              </w:rPr>
              <w:t xml:space="preserve">Bacillus </w:t>
            </w:r>
            <w:proofErr w:type="spellStart"/>
            <w:r w:rsidRPr="00E41515">
              <w:rPr>
                <w:rFonts w:ascii="Verdana" w:hAnsi="Verdana" w:cs="Arial"/>
                <w:i/>
                <w:sz w:val="14"/>
                <w:szCs w:val="18"/>
              </w:rPr>
              <w:t>subtillis</w:t>
            </w:r>
            <w:proofErr w:type="spellEnd"/>
            <w:r w:rsidRPr="00E41515">
              <w:rPr>
                <w:rFonts w:ascii="Verdana" w:eastAsia="Calibri" w:hAnsi="Verdana" w:cs="Arial"/>
                <w:i/>
                <w:sz w:val="14"/>
                <w:szCs w:val="18"/>
              </w:rPr>
              <w:tab/>
            </w:r>
            <w:proofErr w:type="spellStart"/>
            <w:r w:rsidRPr="00E41515">
              <w:rPr>
                <w:rFonts w:ascii="Verdana" w:hAnsi="Verdana" w:cs="Arial"/>
                <w:i/>
                <w:sz w:val="14"/>
                <w:szCs w:val="18"/>
              </w:rPr>
              <w:t>Thermus</w:t>
            </w:r>
            <w:proofErr w:type="spellEnd"/>
            <w:r w:rsidRPr="00E41515">
              <w:rPr>
                <w:rFonts w:ascii="Verdana" w:hAnsi="Verdana" w:cs="Arial"/>
                <w:i/>
                <w:sz w:val="14"/>
                <w:szCs w:val="18"/>
              </w:rPr>
              <w:t xml:space="preserve"> </w:t>
            </w:r>
            <w:proofErr w:type="spellStart"/>
            <w:r w:rsidRPr="00E41515">
              <w:rPr>
                <w:rFonts w:ascii="Verdana" w:hAnsi="Verdana" w:cs="Arial"/>
                <w:i/>
                <w:sz w:val="14"/>
                <w:szCs w:val="18"/>
              </w:rPr>
              <w:t>aquaticus</w:t>
            </w:r>
            <w:proofErr w:type="spellEnd"/>
            <w:r w:rsidRPr="00E41515">
              <w:rPr>
                <w:rFonts w:ascii="Verdana" w:eastAsia="Calibri" w:hAnsi="Verdana" w:cs="Arial"/>
                <w:i/>
                <w:sz w:val="14"/>
                <w:szCs w:val="18"/>
              </w:rPr>
              <w:tab/>
            </w:r>
            <w:proofErr w:type="spellStart"/>
            <w:r w:rsidRPr="00E41515">
              <w:rPr>
                <w:rFonts w:ascii="Verdana" w:hAnsi="Verdana" w:cs="Arial"/>
                <w:sz w:val="14"/>
                <w:szCs w:val="18"/>
              </w:rPr>
              <w:t>Aqualysin</w:t>
            </w:r>
            <w:proofErr w:type="spellEnd"/>
            <w:r w:rsidRPr="00E41515">
              <w:rPr>
                <w:rFonts w:ascii="Verdana" w:hAnsi="Verdana" w:cs="Arial"/>
                <w:sz w:val="14"/>
                <w:szCs w:val="18"/>
              </w:rPr>
              <w:t xml:space="preserve"> 1</w:t>
            </w:r>
          </w:p>
          <w:p w:rsidR="00E41515" w:rsidRPr="00E41515" w:rsidRDefault="00E41515" w:rsidP="00F35B29">
            <w:pPr>
              <w:pStyle w:val="TableHeadingCentered"/>
              <w:tabs>
                <w:tab w:val="left" w:pos="1639"/>
                <w:tab w:val="left" w:pos="2705"/>
                <w:tab w:val="left" w:pos="4548"/>
                <w:tab w:val="left" w:pos="6532"/>
              </w:tabs>
              <w:spacing w:before="0" w:after="120"/>
              <w:ind w:left="-18"/>
              <w:jc w:val="left"/>
              <w:rPr>
                <w:rFonts w:ascii="Verdana" w:hAnsi="Verdana" w:cs="Arial"/>
                <w:sz w:val="14"/>
                <w:szCs w:val="18"/>
              </w:rPr>
            </w:pPr>
            <w:r w:rsidRPr="00E41515">
              <w:rPr>
                <w:rFonts w:ascii="Verdana" w:hAnsi="Verdana" w:cs="Arial"/>
                <w:sz w:val="14"/>
                <w:szCs w:val="18"/>
              </w:rPr>
              <w:t>Beta-amylase</w:t>
            </w:r>
            <w:r w:rsidRPr="00E41515">
              <w:rPr>
                <w:rFonts w:ascii="Verdana" w:hAnsi="Verdana" w:cs="Arial"/>
                <w:sz w:val="14"/>
                <w:szCs w:val="18"/>
              </w:rPr>
              <w:tab/>
              <w:t>3.2.1.2</w:t>
            </w:r>
            <w:r w:rsidRPr="00E41515">
              <w:rPr>
                <w:rFonts w:ascii="Verdana" w:hAnsi="Verdana" w:cs="Arial"/>
                <w:sz w:val="14"/>
                <w:szCs w:val="18"/>
              </w:rPr>
              <w:tab/>
            </w:r>
            <w:r w:rsidRPr="00E41515">
              <w:rPr>
                <w:rFonts w:ascii="Verdana" w:hAnsi="Verdana" w:cs="Arial"/>
                <w:i/>
                <w:sz w:val="14"/>
                <w:szCs w:val="18"/>
              </w:rPr>
              <w:t xml:space="preserve">Bacillus </w:t>
            </w:r>
            <w:proofErr w:type="spellStart"/>
            <w:r w:rsidRPr="00E41515">
              <w:rPr>
                <w:rFonts w:ascii="Verdana" w:hAnsi="Verdana" w:cs="Arial"/>
                <w:i/>
                <w:sz w:val="14"/>
                <w:szCs w:val="18"/>
              </w:rPr>
              <w:t>licheniformis</w:t>
            </w:r>
            <w:proofErr w:type="spellEnd"/>
            <w:r w:rsidRPr="00E41515">
              <w:rPr>
                <w:rFonts w:ascii="Verdana" w:hAnsi="Verdana" w:cs="Arial"/>
                <w:i/>
                <w:sz w:val="14"/>
                <w:szCs w:val="18"/>
              </w:rPr>
              <w:tab/>
              <w:t>Bacillus flexus</w:t>
            </w:r>
            <w:r w:rsidRPr="00E41515">
              <w:rPr>
                <w:rFonts w:ascii="Verdana" w:hAnsi="Verdana" w:cs="Arial"/>
                <w:i/>
                <w:sz w:val="14"/>
                <w:szCs w:val="18"/>
              </w:rPr>
              <w:tab/>
            </w:r>
            <w:r w:rsidRPr="00E41515">
              <w:rPr>
                <w:rFonts w:ascii="Verdana" w:hAnsi="Verdana" w:cs="Arial"/>
                <w:sz w:val="14"/>
                <w:szCs w:val="18"/>
              </w:rPr>
              <w:t>Beta-amylase</w:t>
            </w:r>
          </w:p>
          <w:p w:rsidR="004B3BB7" w:rsidRPr="00A8376E" w:rsidRDefault="004B3BB7" w:rsidP="00F35B29">
            <w:pPr>
              <w:pStyle w:val="TableHeadingCentered"/>
              <w:tabs>
                <w:tab w:val="left" w:pos="1639"/>
                <w:tab w:val="left" w:pos="2705"/>
                <w:tab w:val="left" w:pos="4548"/>
                <w:tab w:val="left" w:pos="6532"/>
              </w:tabs>
              <w:spacing w:after="0"/>
              <w:ind w:left="-18"/>
              <w:jc w:val="left"/>
              <w:rPr>
                <w:rFonts w:ascii="Verdana" w:hAnsi="Verdana" w:cs="Arial"/>
                <w:sz w:val="14"/>
                <w:szCs w:val="18"/>
              </w:rPr>
            </w:pPr>
            <w:r w:rsidRPr="00A8376E">
              <w:rPr>
                <w:rFonts w:ascii="Verdana" w:hAnsi="Verdana" w:cs="Arial"/>
                <w:sz w:val="14"/>
                <w:szCs w:val="18"/>
              </w:rPr>
              <w:t>Beta-galactosidase</w:t>
            </w:r>
            <w:r w:rsidRPr="00A8376E">
              <w:rPr>
                <w:rFonts w:ascii="Verdana" w:hAnsi="Verdana" w:cs="Arial"/>
                <w:sz w:val="14"/>
                <w:szCs w:val="18"/>
              </w:rPr>
              <w:tab/>
              <w:t>3.2.1.23</w:t>
            </w:r>
            <w:r w:rsidRPr="00A8376E">
              <w:rPr>
                <w:rFonts w:ascii="Verdana" w:hAnsi="Verdana" w:cs="Arial"/>
                <w:sz w:val="14"/>
                <w:szCs w:val="18"/>
              </w:rPr>
              <w:tab/>
            </w:r>
            <w:r w:rsidRPr="00A8376E">
              <w:rPr>
                <w:rFonts w:ascii="Verdana" w:hAnsi="Verdana" w:cs="Arial"/>
                <w:i/>
                <w:sz w:val="14"/>
                <w:szCs w:val="18"/>
              </w:rPr>
              <w:t xml:space="preserve">Bacillus </w:t>
            </w:r>
            <w:proofErr w:type="spellStart"/>
            <w:r w:rsidRPr="00A8376E">
              <w:rPr>
                <w:rFonts w:ascii="Verdana" w:hAnsi="Verdana" w:cs="Arial"/>
                <w:i/>
                <w:sz w:val="14"/>
                <w:szCs w:val="18"/>
              </w:rPr>
              <w:t>licheniformis</w:t>
            </w:r>
            <w:proofErr w:type="spellEnd"/>
            <w:r w:rsidRPr="00A8376E">
              <w:rPr>
                <w:rFonts w:ascii="Verdana" w:hAnsi="Verdana" w:cs="Arial"/>
                <w:i/>
                <w:sz w:val="14"/>
                <w:szCs w:val="18"/>
              </w:rPr>
              <w:tab/>
              <w:t xml:space="preserve">Bifidobacterium </w:t>
            </w:r>
            <w:proofErr w:type="spellStart"/>
            <w:r w:rsidRPr="00A8376E">
              <w:rPr>
                <w:rFonts w:ascii="Verdana" w:hAnsi="Verdana" w:cs="Arial"/>
                <w:i/>
                <w:sz w:val="14"/>
                <w:szCs w:val="18"/>
              </w:rPr>
              <w:t>bifidum</w:t>
            </w:r>
            <w:proofErr w:type="spellEnd"/>
            <w:r w:rsidRPr="00A8376E">
              <w:rPr>
                <w:rFonts w:ascii="Verdana" w:hAnsi="Verdana" w:cs="Arial"/>
                <w:i/>
                <w:sz w:val="14"/>
                <w:szCs w:val="18"/>
              </w:rPr>
              <w:tab/>
            </w:r>
            <w:r w:rsidRPr="00A8376E">
              <w:rPr>
                <w:rFonts w:ascii="Verdana" w:hAnsi="Verdana" w:cs="Arial"/>
                <w:sz w:val="14"/>
                <w:szCs w:val="18"/>
              </w:rPr>
              <w:t>Beta-galactosidase</w:t>
            </w:r>
          </w:p>
          <w:p w:rsidR="004B3BB7" w:rsidRPr="004B3BB7" w:rsidRDefault="004B3BB7" w:rsidP="00F35B29">
            <w:pPr>
              <w:pStyle w:val="TableHeadingCentered"/>
              <w:tabs>
                <w:tab w:val="left" w:pos="6532"/>
              </w:tabs>
              <w:spacing w:before="0" w:after="120"/>
              <w:ind w:left="-18"/>
              <w:jc w:val="left"/>
              <w:rPr>
                <w:rFonts w:ascii="Verdana" w:hAnsi="Verdana" w:cs="Arial"/>
                <w:sz w:val="14"/>
                <w:szCs w:val="18"/>
                <w:lang w:val="es-ES"/>
              </w:rPr>
            </w:pPr>
            <w:r w:rsidRPr="004B3BB7">
              <w:rPr>
                <w:rFonts w:ascii="Verdana" w:hAnsi="Verdana" w:cs="Arial"/>
                <w:sz w:val="14"/>
                <w:szCs w:val="18"/>
                <w:lang w:val="es-ES"/>
              </w:rPr>
              <w:t>(</w:t>
            </w:r>
            <w:proofErr w:type="spellStart"/>
            <w:r w:rsidRPr="004B3BB7">
              <w:rPr>
                <w:rFonts w:ascii="Verdana" w:hAnsi="Verdana" w:cs="Arial"/>
                <w:sz w:val="14"/>
                <w:szCs w:val="18"/>
                <w:lang w:val="es-ES"/>
              </w:rPr>
              <w:t>or</w:t>
            </w:r>
            <w:proofErr w:type="spellEnd"/>
            <w:r w:rsidRPr="004B3BB7">
              <w:rPr>
                <w:rFonts w:ascii="Verdana" w:hAnsi="Verdana" w:cs="Arial"/>
                <w:sz w:val="14"/>
                <w:szCs w:val="18"/>
                <w:lang w:val="es-ES"/>
              </w:rPr>
              <w:t xml:space="preserve"> lactase)</w:t>
            </w:r>
            <w:r>
              <w:rPr>
                <w:rFonts w:ascii="Verdana" w:hAnsi="Verdana" w:cs="Arial"/>
                <w:sz w:val="14"/>
                <w:szCs w:val="18"/>
                <w:lang w:val="es-ES"/>
              </w:rPr>
              <w:tab/>
            </w:r>
            <w:r w:rsidRPr="00A8376E">
              <w:rPr>
                <w:rFonts w:ascii="Verdana" w:hAnsi="Verdana" w:cs="Arial"/>
                <w:sz w:val="14"/>
                <w:szCs w:val="18"/>
                <w:lang w:val="es-ES"/>
              </w:rPr>
              <w:t>(</w:t>
            </w:r>
            <w:proofErr w:type="spellStart"/>
            <w:r w:rsidRPr="00A8376E">
              <w:rPr>
                <w:rFonts w:ascii="Verdana" w:hAnsi="Verdana" w:cs="Arial"/>
                <w:sz w:val="14"/>
                <w:szCs w:val="18"/>
                <w:lang w:val="es-ES"/>
              </w:rPr>
              <w:t>or</w:t>
            </w:r>
            <w:proofErr w:type="spellEnd"/>
            <w:r w:rsidRPr="00A8376E">
              <w:rPr>
                <w:rFonts w:ascii="Verdana" w:hAnsi="Verdana" w:cs="Arial"/>
                <w:sz w:val="14"/>
                <w:szCs w:val="18"/>
                <w:lang w:val="es-ES"/>
              </w:rPr>
              <w:t xml:space="preserve"> lactase)</w:t>
            </w:r>
          </w:p>
          <w:p w:rsidR="00EC2438" w:rsidRDefault="00E41515" w:rsidP="00F35B29">
            <w:pPr>
              <w:pStyle w:val="TableHeadingCentered"/>
              <w:tabs>
                <w:tab w:val="left" w:pos="1639"/>
                <w:tab w:val="left" w:pos="2705"/>
                <w:tab w:val="left" w:pos="4548"/>
                <w:tab w:val="left" w:pos="6532"/>
              </w:tabs>
              <w:spacing w:after="0"/>
              <w:ind w:left="-18"/>
              <w:jc w:val="left"/>
              <w:rPr>
                <w:rFonts w:ascii="Verdana" w:hAnsi="Verdana" w:cs="Arial"/>
                <w:i/>
                <w:sz w:val="14"/>
                <w:szCs w:val="18"/>
                <w:lang w:val="es-ES"/>
              </w:rPr>
            </w:pPr>
            <w:r w:rsidRPr="00E41515">
              <w:rPr>
                <w:rFonts w:ascii="Verdana" w:hAnsi="Verdana" w:cs="Arial"/>
                <w:sz w:val="14"/>
                <w:szCs w:val="18"/>
                <w:lang w:val="es-ES"/>
              </w:rPr>
              <w:t>Endo-1,4-beta-</w:t>
            </w:r>
            <w:r w:rsidR="00EC2438" w:rsidRPr="00E41515">
              <w:rPr>
                <w:rFonts w:ascii="Verdana" w:hAnsi="Verdana" w:cs="Arial"/>
                <w:sz w:val="14"/>
                <w:szCs w:val="18"/>
                <w:lang w:val="es-ES"/>
              </w:rPr>
              <w:tab/>
              <w:t>3.2.1.8</w:t>
            </w:r>
            <w:r w:rsidR="00EC2438" w:rsidRPr="00E41515">
              <w:rPr>
                <w:rFonts w:ascii="Verdana" w:hAnsi="Verdana" w:cs="Arial"/>
                <w:sz w:val="14"/>
                <w:szCs w:val="18"/>
                <w:lang w:val="es-ES"/>
              </w:rPr>
              <w:tab/>
            </w:r>
            <w:r w:rsidR="00EC2438" w:rsidRPr="00E41515">
              <w:rPr>
                <w:rFonts w:ascii="Verdana" w:hAnsi="Verdana" w:cs="Arial"/>
                <w:sz w:val="14"/>
                <w:szCs w:val="18"/>
              </w:rPr>
              <w:fldChar w:fldCharType="begin"/>
            </w:r>
            <w:r w:rsidR="00EC2438" w:rsidRPr="00E41515">
              <w:rPr>
                <w:rFonts w:ascii="Verdana" w:hAnsi="Verdana" w:cs="Arial"/>
                <w:sz w:val="14"/>
                <w:szCs w:val="18"/>
                <w:lang w:val="es-ES"/>
              </w:rPr>
              <w:instrText xml:space="preserve"> GUID=16cbcc3c-1cc9-48b8-8809-761d083555a6 </w:instrText>
            </w:r>
            <w:r w:rsidR="00EC2438" w:rsidRPr="00E41515">
              <w:rPr>
                <w:rFonts w:ascii="Verdana" w:hAnsi="Verdana" w:cs="Arial"/>
                <w:sz w:val="14"/>
                <w:szCs w:val="18"/>
              </w:rPr>
              <w:fldChar w:fldCharType="end"/>
            </w:r>
            <w:proofErr w:type="spellStart"/>
            <w:r w:rsidR="00EC2438" w:rsidRPr="00E41515">
              <w:rPr>
                <w:rFonts w:ascii="Verdana" w:hAnsi="Verdana" w:cs="Arial"/>
                <w:i/>
                <w:iCs/>
                <w:sz w:val="14"/>
                <w:szCs w:val="18"/>
                <w:lang w:val="es-ES"/>
              </w:rPr>
              <w:t>Bacillus</w:t>
            </w:r>
            <w:proofErr w:type="spellEnd"/>
            <w:r w:rsidR="00EC2438" w:rsidRPr="00E41515">
              <w:rPr>
                <w:rFonts w:ascii="Verdana" w:hAnsi="Verdana" w:cs="Arial"/>
                <w:i/>
                <w:iCs/>
                <w:sz w:val="14"/>
                <w:szCs w:val="18"/>
                <w:lang w:val="es-ES"/>
              </w:rPr>
              <w:t xml:space="preserve"> </w:t>
            </w:r>
            <w:proofErr w:type="spellStart"/>
            <w:r w:rsidR="00EC2438" w:rsidRPr="00E41515">
              <w:rPr>
                <w:rFonts w:ascii="Verdana" w:hAnsi="Verdana" w:cs="Arial"/>
                <w:i/>
                <w:iCs/>
                <w:sz w:val="14"/>
                <w:szCs w:val="18"/>
                <w:lang w:val="es-ES"/>
              </w:rPr>
              <w:t>subtilis</w:t>
            </w:r>
            <w:proofErr w:type="spellEnd"/>
            <w:r w:rsidR="00EC2438" w:rsidRPr="00E41515">
              <w:rPr>
                <w:rFonts w:ascii="Verdana" w:hAnsi="Verdana" w:cs="Arial"/>
                <w:i/>
                <w:sz w:val="14"/>
                <w:szCs w:val="18"/>
                <w:lang w:val="es-ES"/>
              </w:rPr>
              <w:tab/>
            </w:r>
            <w:proofErr w:type="spellStart"/>
            <w:r w:rsidR="00EC2438" w:rsidRPr="00E41515">
              <w:rPr>
                <w:rFonts w:ascii="Verdana" w:hAnsi="Verdana" w:cs="Arial"/>
                <w:i/>
                <w:sz w:val="14"/>
                <w:szCs w:val="18"/>
                <w:lang w:val="es-ES"/>
              </w:rPr>
              <w:t>Pseudoalteromonas</w:t>
            </w:r>
            <w:proofErr w:type="spellEnd"/>
            <w:r w:rsidR="00EC2438">
              <w:rPr>
                <w:rFonts w:ascii="Verdana" w:hAnsi="Verdana" w:cs="Arial"/>
                <w:i/>
                <w:sz w:val="14"/>
                <w:szCs w:val="18"/>
                <w:lang w:val="es-ES"/>
              </w:rPr>
              <w:tab/>
            </w:r>
            <w:r w:rsidR="00EC2438" w:rsidRPr="00E41515">
              <w:rPr>
                <w:rFonts w:ascii="Verdana" w:hAnsi="Verdana" w:cs="Arial"/>
                <w:sz w:val="14"/>
                <w:szCs w:val="18"/>
                <w:lang w:val="es-ES"/>
              </w:rPr>
              <w:t>Endo-1,4-beta-</w:t>
            </w:r>
          </w:p>
          <w:p w:rsidR="00EC2438" w:rsidRDefault="00EC2438" w:rsidP="00F35B29">
            <w:pPr>
              <w:pStyle w:val="TableHeadingCentered"/>
              <w:tabs>
                <w:tab w:val="left" w:pos="4548"/>
                <w:tab w:val="left" w:pos="6532"/>
              </w:tabs>
              <w:spacing w:before="0" w:after="120"/>
              <w:ind w:left="-18"/>
              <w:jc w:val="left"/>
              <w:rPr>
                <w:rFonts w:ascii="Verdana" w:hAnsi="Verdana" w:cs="Arial"/>
                <w:sz w:val="14"/>
                <w:szCs w:val="18"/>
                <w:lang w:val="es-ES"/>
              </w:rPr>
            </w:pPr>
            <w:proofErr w:type="spellStart"/>
            <w:r w:rsidRPr="00E41515">
              <w:rPr>
                <w:rFonts w:ascii="Verdana" w:hAnsi="Verdana" w:cs="Arial"/>
                <w:sz w:val="14"/>
                <w:szCs w:val="18"/>
                <w:lang w:val="es-ES"/>
              </w:rPr>
              <w:t>xylanase</w:t>
            </w:r>
            <w:proofErr w:type="spellEnd"/>
            <w:r>
              <w:rPr>
                <w:rFonts w:ascii="Verdana" w:hAnsi="Verdana" w:cs="Arial"/>
                <w:i/>
                <w:sz w:val="14"/>
                <w:szCs w:val="18"/>
                <w:lang w:val="es-ES"/>
              </w:rPr>
              <w:tab/>
            </w:r>
            <w:proofErr w:type="spellStart"/>
            <w:r w:rsidRPr="00E41515">
              <w:rPr>
                <w:rFonts w:ascii="Verdana" w:hAnsi="Verdana" w:cs="Arial"/>
                <w:i/>
                <w:sz w:val="14"/>
                <w:szCs w:val="18"/>
                <w:lang w:val="es-ES"/>
              </w:rPr>
              <w:t>haloplanktis</w:t>
            </w:r>
            <w:proofErr w:type="spellEnd"/>
            <w:r w:rsidRPr="00E41515">
              <w:rPr>
                <w:rFonts w:ascii="Verdana" w:hAnsi="Verdana" w:cs="Arial"/>
                <w:i/>
                <w:sz w:val="14"/>
                <w:szCs w:val="18"/>
                <w:lang w:val="es-ES"/>
              </w:rPr>
              <w:t xml:space="preserve"> </w:t>
            </w:r>
            <w:r w:rsidRPr="00E41515">
              <w:rPr>
                <w:rFonts w:ascii="Verdana" w:hAnsi="Verdana" w:cs="Arial"/>
                <w:i/>
                <w:sz w:val="14"/>
                <w:szCs w:val="18"/>
              </w:rPr>
              <w:fldChar w:fldCharType="begin"/>
            </w:r>
            <w:r w:rsidRPr="00E41515">
              <w:rPr>
                <w:rFonts w:ascii="Verdana" w:hAnsi="Verdana" w:cs="Arial"/>
                <w:i/>
                <w:sz w:val="14"/>
                <w:szCs w:val="18"/>
                <w:lang w:val="es-ES"/>
              </w:rPr>
              <w:instrText xml:space="preserve"> GUID=aeb0f2e2-087f-4318-9c71-2542f02effb7 </w:instrText>
            </w:r>
            <w:r w:rsidRPr="00E41515">
              <w:rPr>
                <w:rFonts w:ascii="Verdana" w:hAnsi="Verdana" w:cs="Arial"/>
                <w:i/>
                <w:sz w:val="14"/>
                <w:szCs w:val="18"/>
              </w:rPr>
              <w:fldChar w:fldCharType="end"/>
            </w:r>
            <w:r w:rsidRPr="00E41515">
              <w:rPr>
                <w:rFonts w:ascii="Verdana" w:hAnsi="Verdana" w:cs="Arial"/>
                <w:i/>
                <w:sz w:val="14"/>
                <w:szCs w:val="18"/>
                <w:lang w:val="es-ES"/>
              </w:rPr>
              <w:tab/>
            </w:r>
            <w:proofErr w:type="spellStart"/>
            <w:r w:rsidRPr="00E41515">
              <w:rPr>
                <w:rFonts w:ascii="Verdana" w:hAnsi="Verdana" w:cs="Arial"/>
                <w:sz w:val="14"/>
                <w:szCs w:val="18"/>
                <w:lang w:val="es-ES"/>
              </w:rPr>
              <w:t>xylanase</w:t>
            </w:r>
            <w:proofErr w:type="spellEnd"/>
            <w:r w:rsidRPr="00E41515">
              <w:rPr>
                <w:rFonts w:ascii="Verdana" w:hAnsi="Verdana" w:cs="Arial"/>
                <w:sz w:val="14"/>
                <w:szCs w:val="18"/>
                <w:lang w:val="es-ES"/>
              </w:rPr>
              <w:t xml:space="preserve"> </w:t>
            </w:r>
            <w:r w:rsidRPr="00E41515">
              <w:rPr>
                <w:rFonts w:ascii="Verdana" w:hAnsi="Verdana" w:cs="Arial"/>
                <w:sz w:val="14"/>
                <w:szCs w:val="18"/>
              </w:rPr>
              <w:fldChar w:fldCharType="begin"/>
            </w:r>
            <w:r w:rsidRPr="00E41515">
              <w:rPr>
                <w:rFonts w:ascii="Verdana" w:hAnsi="Verdana" w:cs="Arial"/>
                <w:sz w:val="14"/>
                <w:szCs w:val="18"/>
                <w:lang w:val="es-ES"/>
              </w:rPr>
              <w:instrText xml:space="preserve"> GUID=5ed66d4e-8331-445c-92df-a3e705f692e5 </w:instrText>
            </w:r>
            <w:r w:rsidRPr="00E41515">
              <w:rPr>
                <w:rFonts w:ascii="Verdana" w:hAnsi="Verdana" w:cs="Arial"/>
                <w:sz w:val="14"/>
                <w:szCs w:val="18"/>
              </w:rPr>
              <w:fldChar w:fldCharType="end"/>
            </w:r>
          </w:p>
          <w:p w:rsidR="00EC2438" w:rsidRPr="00665862" w:rsidRDefault="00E41515" w:rsidP="00F35B29">
            <w:pPr>
              <w:pStyle w:val="TableHeadingCentered"/>
              <w:tabs>
                <w:tab w:val="left" w:pos="1639"/>
                <w:tab w:val="left" w:pos="2705"/>
                <w:tab w:val="left" w:pos="4548"/>
                <w:tab w:val="left" w:pos="6532"/>
              </w:tabs>
              <w:spacing w:after="0"/>
              <w:ind w:left="-18"/>
              <w:jc w:val="left"/>
              <w:rPr>
                <w:rFonts w:ascii="Verdana" w:hAnsi="Verdana" w:cs="Arial"/>
                <w:sz w:val="14"/>
                <w:szCs w:val="18"/>
                <w:lang w:val="es-ES"/>
              </w:rPr>
            </w:pPr>
            <w:r w:rsidRPr="00E41515">
              <w:rPr>
                <w:rFonts w:ascii="Verdana" w:hAnsi="Verdana" w:cs="Arial"/>
                <w:sz w:val="14"/>
                <w:szCs w:val="18"/>
              </w:rPr>
              <w:fldChar w:fldCharType="begin"/>
            </w:r>
            <w:r w:rsidRPr="00E41515">
              <w:rPr>
                <w:rFonts w:ascii="Verdana" w:hAnsi="Verdana" w:cs="Arial"/>
                <w:sz w:val="14"/>
                <w:szCs w:val="18"/>
                <w:lang w:val="es-ES"/>
              </w:rPr>
              <w:instrText xml:space="preserve"> GUID=a3142f1f-cef0-4c10-9349-1946da98f32d </w:instrText>
            </w:r>
            <w:r w:rsidRPr="00E41515">
              <w:rPr>
                <w:rFonts w:ascii="Verdana" w:hAnsi="Verdana" w:cs="Arial"/>
                <w:sz w:val="14"/>
                <w:szCs w:val="18"/>
              </w:rPr>
              <w:fldChar w:fldCharType="end"/>
            </w:r>
            <w:proofErr w:type="spellStart"/>
            <w:r w:rsidRPr="00665862">
              <w:rPr>
                <w:rFonts w:ascii="Verdana" w:hAnsi="Verdana" w:cs="Arial"/>
                <w:sz w:val="14"/>
                <w:szCs w:val="18"/>
                <w:lang w:val="es-ES"/>
              </w:rPr>
              <w:t>Glucoamylase</w:t>
            </w:r>
            <w:proofErr w:type="spellEnd"/>
            <w:r w:rsidR="00EC2438" w:rsidRPr="00665862">
              <w:rPr>
                <w:rFonts w:ascii="Verdana" w:hAnsi="Verdana" w:cs="Arial"/>
                <w:sz w:val="14"/>
                <w:szCs w:val="18"/>
                <w:lang w:val="es-ES"/>
              </w:rPr>
              <w:tab/>
            </w:r>
            <w:r w:rsidR="00EC2438" w:rsidRPr="00E41515">
              <w:rPr>
                <w:rFonts w:ascii="Verdana" w:hAnsi="Verdana" w:cs="Arial"/>
                <w:sz w:val="14"/>
                <w:szCs w:val="18"/>
              </w:rPr>
              <w:fldChar w:fldCharType="begin"/>
            </w:r>
            <w:r w:rsidR="00EC2438" w:rsidRPr="00665862">
              <w:rPr>
                <w:rFonts w:ascii="Verdana" w:hAnsi="Verdana" w:cs="Arial"/>
                <w:sz w:val="14"/>
                <w:szCs w:val="18"/>
                <w:lang w:val="es-ES"/>
              </w:rPr>
              <w:instrText xml:space="preserve"> GUID=27dcca2a-dd27-4527-ba50-8a13ee102f4e </w:instrText>
            </w:r>
            <w:r w:rsidR="00EC2438" w:rsidRPr="00E41515">
              <w:rPr>
                <w:rFonts w:ascii="Verdana" w:hAnsi="Verdana" w:cs="Arial"/>
                <w:sz w:val="14"/>
                <w:szCs w:val="18"/>
              </w:rPr>
              <w:fldChar w:fldCharType="end"/>
            </w:r>
            <w:r w:rsidR="00EC2438" w:rsidRPr="00665862">
              <w:rPr>
                <w:rFonts w:ascii="Verdana" w:hAnsi="Verdana" w:cs="Arial"/>
                <w:sz w:val="14"/>
                <w:szCs w:val="18"/>
                <w:lang w:val="es-ES"/>
              </w:rPr>
              <w:t>3.2.1.3</w:t>
            </w:r>
            <w:r w:rsidR="00EC2438" w:rsidRPr="00665862">
              <w:rPr>
                <w:rFonts w:ascii="Verdana" w:hAnsi="Verdana" w:cs="Arial"/>
                <w:sz w:val="14"/>
                <w:szCs w:val="18"/>
                <w:lang w:val="es-ES"/>
              </w:rPr>
              <w:tab/>
            </w:r>
            <w:r w:rsidR="00EC2438" w:rsidRPr="00665862">
              <w:rPr>
                <w:rFonts w:ascii="Verdana" w:hAnsi="Verdana" w:cs="Arial"/>
                <w:i/>
                <w:sz w:val="14"/>
                <w:szCs w:val="18"/>
                <w:lang w:val="es-ES"/>
              </w:rPr>
              <w:t xml:space="preserve">Aspergillus </w:t>
            </w:r>
            <w:proofErr w:type="spellStart"/>
            <w:r w:rsidR="00EC2438" w:rsidRPr="00665862">
              <w:rPr>
                <w:rFonts w:ascii="Verdana" w:hAnsi="Verdana" w:cs="Arial"/>
                <w:i/>
                <w:sz w:val="14"/>
                <w:szCs w:val="18"/>
                <w:lang w:val="es-ES"/>
              </w:rPr>
              <w:t>niger</w:t>
            </w:r>
            <w:proofErr w:type="spellEnd"/>
            <w:r w:rsidR="00EC2438" w:rsidRPr="00665862">
              <w:rPr>
                <w:rFonts w:ascii="Verdana" w:hAnsi="Verdana" w:cs="Arial"/>
                <w:sz w:val="14"/>
                <w:szCs w:val="18"/>
                <w:lang w:val="es-ES"/>
              </w:rPr>
              <w:tab/>
            </w:r>
            <w:proofErr w:type="spellStart"/>
            <w:r w:rsidR="00EC2438" w:rsidRPr="00665862">
              <w:rPr>
                <w:rFonts w:ascii="Verdana" w:hAnsi="Verdana" w:cs="Arial"/>
                <w:i/>
                <w:sz w:val="14"/>
                <w:szCs w:val="18"/>
                <w:lang w:val="es-ES"/>
              </w:rPr>
              <w:t>Gloeephyllum</w:t>
            </w:r>
            <w:proofErr w:type="spellEnd"/>
            <w:r w:rsidR="00EC2438" w:rsidRPr="00665862">
              <w:rPr>
                <w:rFonts w:ascii="Verdana" w:hAnsi="Verdana" w:cs="Arial"/>
                <w:i/>
                <w:sz w:val="14"/>
                <w:szCs w:val="18"/>
                <w:lang w:val="es-ES"/>
              </w:rPr>
              <w:t xml:space="preserve"> </w:t>
            </w:r>
            <w:proofErr w:type="spellStart"/>
            <w:r w:rsidR="00EC2438" w:rsidRPr="00665862">
              <w:rPr>
                <w:rFonts w:ascii="Verdana" w:hAnsi="Verdana" w:cs="Arial"/>
                <w:i/>
                <w:sz w:val="14"/>
                <w:szCs w:val="18"/>
                <w:lang w:val="es-ES"/>
              </w:rPr>
              <w:t>trabeum</w:t>
            </w:r>
            <w:proofErr w:type="spellEnd"/>
            <w:r w:rsidR="00EC2438" w:rsidRPr="00665862">
              <w:rPr>
                <w:rFonts w:ascii="Verdana" w:hAnsi="Verdana" w:cs="Arial"/>
                <w:i/>
                <w:sz w:val="14"/>
                <w:szCs w:val="18"/>
                <w:lang w:val="es-ES"/>
              </w:rPr>
              <w:tab/>
            </w:r>
            <w:proofErr w:type="spellStart"/>
            <w:r w:rsidR="00EC2438" w:rsidRPr="00665862">
              <w:rPr>
                <w:rFonts w:ascii="Verdana" w:hAnsi="Verdana" w:cs="Arial"/>
                <w:sz w:val="14"/>
                <w:szCs w:val="18"/>
                <w:lang w:val="es-ES"/>
              </w:rPr>
              <w:t>Glucoamylase</w:t>
            </w:r>
            <w:proofErr w:type="spellEnd"/>
            <w:r w:rsidR="00EC2438" w:rsidRPr="00665862">
              <w:rPr>
                <w:rFonts w:ascii="Verdana" w:hAnsi="Verdana" w:cs="Arial"/>
                <w:sz w:val="14"/>
                <w:szCs w:val="18"/>
                <w:lang w:val="es-ES"/>
              </w:rPr>
              <w:t xml:space="preserve"> </w:t>
            </w:r>
          </w:p>
          <w:p w:rsidR="00EC2438" w:rsidRPr="00665862" w:rsidRDefault="00EC2438" w:rsidP="00F35B29">
            <w:pPr>
              <w:pStyle w:val="TableHeadingCentered"/>
              <w:tabs>
                <w:tab w:val="left" w:pos="6391"/>
              </w:tabs>
              <w:spacing w:before="0" w:after="120"/>
              <w:ind w:left="-18"/>
              <w:jc w:val="left"/>
              <w:rPr>
                <w:rFonts w:ascii="Verdana" w:hAnsi="Verdana" w:cs="Arial"/>
                <w:sz w:val="14"/>
                <w:szCs w:val="18"/>
                <w:lang w:val="es-ES"/>
              </w:rPr>
            </w:pPr>
            <w:r w:rsidRPr="00665862">
              <w:rPr>
                <w:rFonts w:ascii="Verdana" w:hAnsi="Verdana" w:cs="Arial"/>
                <w:sz w:val="14"/>
                <w:szCs w:val="18"/>
                <w:lang w:val="es-ES"/>
              </w:rPr>
              <w:t>(</w:t>
            </w:r>
            <w:proofErr w:type="spellStart"/>
            <w:r w:rsidRPr="00665862">
              <w:rPr>
                <w:rFonts w:ascii="Verdana" w:hAnsi="Verdana" w:cs="Arial"/>
                <w:sz w:val="14"/>
                <w:szCs w:val="18"/>
                <w:lang w:val="es-ES"/>
              </w:rPr>
              <w:t>or</w:t>
            </w:r>
            <w:proofErr w:type="spellEnd"/>
            <w:r w:rsidRPr="00665862">
              <w:rPr>
                <w:rFonts w:ascii="Verdana" w:hAnsi="Verdana" w:cs="Arial"/>
                <w:sz w:val="14"/>
                <w:szCs w:val="18"/>
                <w:lang w:val="es-ES"/>
              </w:rPr>
              <w:t xml:space="preserve"> </w:t>
            </w:r>
            <w:proofErr w:type="spellStart"/>
            <w:r w:rsidRPr="00665862">
              <w:rPr>
                <w:rFonts w:ascii="Verdana" w:hAnsi="Verdana" w:cs="Arial"/>
                <w:sz w:val="14"/>
                <w:szCs w:val="18"/>
                <w:lang w:val="es-ES"/>
              </w:rPr>
              <w:t>amyloglucosidase</w:t>
            </w:r>
            <w:proofErr w:type="spellEnd"/>
            <w:r w:rsidRPr="00665862">
              <w:rPr>
                <w:rFonts w:ascii="Verdana" w:hAnsi="Verdana" w:cs="Arial"/>
                <w:sz w:val="14"/>
                <w:szCs w:val="18"/>
                <w:lang w:val="es-ES"/>
              </w:rPr>
              <w:t>)</w:t>
            </w:r>
            <w:r w:rsidRPr="00665862">
              <w:rPr>
                <w:rFonts w:ascii="Verdana" w:hAnsi="Verdana" w:cs="Arial"/>
                <w:sz w:val="14"/>
                <w:szCs w:val="18"/>
                <w:lang w:val="es-ES"/>
              </w:rPr>
              <w:tab/>
              <w:t>(</w:t>
            </w:r>
            <w:proofErr w:type="spellStart"/>
            <w:r w:rsidRPr="00665862">
              <w:rPr>
                <w:rFonts w:ascii="Verdana" w:hAnsi="Verdana" w:cs="Arial"/>
                <w:sz w:val="14"/>
                <w:szCs w:val="18"/>
                <w:lang w:val="es-ES"/>
              </w:rPr>
              <w:t>or</w:t>
            </w:r>
            <w:proofErr w:type="spellEnd"/>
            <w:r w:rsidRPr="00665862">
              <w:rPr>
                <w:rFonts w:ascii="Verdana" w:hAnsi="Verdana" w:cs="Arial"/>
                <w:sz w:val="14"/>
                <w:szCs w:val="18"/>
                <w:lang w:val="es-ES"/>
              </w:rPr>
              <w:t xml:space="preserve"> </w:t>
            </w:r>
            <w:proofErr w:type="spellStart"/>
            <w:r w:rsidRPr="00665862">
              <w:rPr>
                <w:rFonts w:ascii="Verdana" w:hAnsi="Verdana" w:cs="Arial"/>
                <w:sz w:val="14"/>
                <w:szCs w:val="18"/>
                <w:lang w:val="es-ES"/>
              </w:rPr>
              <w:t>amyloglucosidase</w:t>
            </w:r>
            <w:proofErr w:type="spellEnd"/>
            <w:r w:rsidRPr="00665862">
              <w:rPr>
                <w:rFonts w:ascii="Verdana" w:hAnsi="Verdana" w:cs="Arial"/>
                <w:sz w:val="14"/>
                <w:szCs w:val="18"/>
                <w:lang w:val="es-ES"/>
              </w:rPr>
              <w:t>)</w:t>
            </w:r>
          </w:p>
          <w:p w:rsidR="00EC2438" w:rsidRPr="00665862" w:rsidRDefault="00E41515" w:rsidP="00F35B29">
            <w:pPr>
              <w:pStyle w:val="TableItemNoIndent"/>
              <w:tabs>
                <w:tab w:val="left" w:pos="1639"/>
                <w:tab w:val="left" w:pos="2535"/>
                <w:tab w:val="left" w:pos="4548"/>
                <w:tab w:val="left" w:pos="6532"/>
              </w:tabs>
              <w:spacing w:after="0"/>
              <w:ind w:left="-18"/>
              <w:rPr>
                <w:rFonts w:ascii="Verdana" w:hAnsi="Verdana" w:cs="Arial"/>
                <w:sz w:val="14"/>
                <w:szCs w:val="18"/>
                <w:lang w:val="es-ES"/>
              </w:rPr>
            </w:pPr>
            <w:proofErr w:type="spellStart"/>
            <w:r w:rsidRPr="00665862">
              <w:rPr>
                <w:rFonts w:ascii="Verdana" w:hAnsi="Verdana" w:cs="Arial"/>
                <w:sz w:val="14"/>
                <w:szCs w:val="18"/>
                <w:lang w:val="es-ES"/>
              </w:rPr>
              <w:t>Phosphatidylinositol</w:t>
            </w:r>
            <w:proofErr w:type="spellEnd"/>
            <w:r w:rsidRPr="00665862">
              <w:rPr>
                <w:rFonts w:ascii="Verdana" w:hAnsi="Verdana" w:cs="Arial"/>
                <w:sz w:val="14"/>
                <w:szCs w:val="18"/>
                <w:lang w:val="es-ES"/>
              </w:rPr>
              <w:t xml:space="preserve"> </w:t>
            </w:r>
            <w:r w:rsidR="00EC2438" w:rsidRPr="00665862">
              <w:rPr>
                <w:rFonts w:ascii="Verdana" w:hAnsi="Verdana" w:cs="Arial"/>
                <w:sz w:val="14"/>
                <w:szCs w:val="18"/>
                <w:lang w:val="es-ES"/>
              </w:rPr>
              <w:tab/>
              <w:t>3.1.4.11</w:t>
            </w:r>
            <w:r w:rsidR="00EC2438" w:rsidRPr="00665862">
              <w:rPr>
                <w:rFonts w:ascii="Verdana" w:hAnsi="Verdana" w:cs="Arial"/>
                <w:sz w:val="14"/>
                <w:szCs w:val="18"/>
                <w:lang w:val="es-ES"/>
              </w:rPr>
              <w:tab/>
            </w:r>
            <w:r w:rsidR="00EC2438" w:rsidRPr="00665862">
              <w:rPr>
                <w:rFonts w:ascii="Verdana" w:hAnsi="Verdana" w:cs="Arial"/>
                <w:i/>
                <w:sz w:val="14"/>
                <w:szCs w:val="18"/>
                <w:lang w:val="es-ES"/>
              </w:rPr>
              <w:t xml:space="preserve">Pseudomonas </w:t>
            </w:r>
            <w:proofErr w:type="spellStart"/>
            <w:r w:rsidR="00EC2438" w:rsidRPr="00665862">
              <w:rPr>
                <w:rFonts w:ascii="Verdana" w:hAnsi="Verdana" w:cs="Arial"/>
                <w:i/>
                <w:sz w:val="14"/>
                <w:szCs w:val="18"/>
                <w:lang w:val="es-ES"/>
              </w:rPr>
              <w:t>fluorescens</w:t>
            </w:r>
            <w:proofErr w:type="spellEnd"/>
            <w:r w:rsidR="00EC2438" w:rsidRPr="00665862">
              <w:rPr>
                <w:rFonts w:ascii="Verdana" w:eastAsia="Calibri" w:hAnsi="Verdana" w:cs="Arial"/>
                <w:i/>
                <w:sz w:val="14"/>
                <w:szCs w:val="18"/>
                <w:lang w:val="es-ES"/>
              </w:rPr>
              <w:tab/>
            </w:r>
            <w:proofErr w:type="spellStart"/>
            <w:r w:rsidR="00EC2438" w:rsidRPr="00665862">
              <w:rPr>
                <w:rFonts w:ascii="Verdana" w:hAnsi="Verdana" w:cs="Arial"/>
                <w:i/>
                <w:sz w:val="14"/>
                <w:szCs w:val="18"/>
                <w:lang w:val="es-ES"/>
              </w:rPr>
              <w:t>Isolated</w:t>
            </w:r>
            <w:proofErr w:type="spellEnd"/>
            <w:r w:rsidR="00EC2438" w:rsidRPr="00665862">
              <w:rPr>
                <w:rFonts w:ascii="Verdana" w:hAnsi="Verdana" w:cs="Arial"/>
                <w:i/>
                <w:sz w:val="14"/>
                <w:szCs w:val="18"/>
                <w:lang w:val="es-ES"/>
              </w:rPr>
              <w:t xml:space="preserve"> </w:t>
            </w:r>
            <w:proofErr w:type="spellStart"/>
            <w:r w:rsidR="00EC2438" w:rsidRPr="00665862">
              <w:rPr>
                <w:rFonts w:ascii="Verdana" w:hAnsi="Verdana" w:cs="Arial"/>
                <w:i/>
                <w:sz w:val="14"/>
                <w:szCs w:val="18"/>
                <w:lang w:val="es-ES"/>
              </w:rPr>
              <w:t>from</w:t>
            </w:r>
            <w:proofErr w:type="spellEnd"/>
            <w:r w:rsidR="00EC2438" w:rsidRPr="00665862">
              <w:rPr>
                <w:rFonts w:ascii="Verdana" w:hAnsi="Verdana" w:cs="Arial"/>
                <w:i/>
                <w:sz w:val="14"/>
                <w:szCs w:val="18"/>
                <w:lang w:val="es-ES"/>
              </w:rPr>
              <w:t xml:space="preserve"> </w:t>
            </w:r>
            <w:proofErr w:type="spellStart"/>
            <w:r w:rsidR="00EC2438" w:rsidRPr="00665862">
              <w:rPr>
                <w:rFonts w:ascii="Verdana" w:hAnsi="Verdana" w:cs="Arial"/>
                <w:i/>
                <w:sz w:val="14"/>
                <w:szCs w:val="18"/>
                <w:lang w:val="es-ES"/>
              </w:rPr>
              <w:t>soil</w:t>
            </w:r>
            <w:proofErr w:type="spellEnd"/>
            <w:r w:rsidR="00F35B29" w:rsidRPr="00665862">
              <w:rPr>
                <w:rFonts w:ascii="Verdana" w:eastAsia="Calibri" w:hAnsi="Verdana" w:cs="Arial"/>
                <w:i/>
                <w:sz w:val="14"/>
                <w:szCs w:val="18"/>
                <w:lang w:val="es-ES"/>
              </w:rPr>
              <w:tab/>
            </w:r>
            <w:proofErr w:type="spellStart"/>
            <w:r w:rsidR="00EC2438" w:rsidRPr="00665862">
              <w:rPr>
                <w:rFonts w:ascii="Verdana" w:hAnsi="Verdana" w:cs="Arial"/>
                <w:sz w:val="14"/>
                <w:szCs w:val="18"/>
                <w:lang w:val="es-ES"/>
              </w:rPr>
              <w:t>Phosphatidylinositol</w:t>
            </w:r>
            <w:proofErr w:type="spellEnd"/>
          </w:p>
          <w:p w:rsidR="00EC2438" w:rsidRDefault="00EC2438" w:rsidP="00F35B29">
            <w:pPr>
              <w:pStyle w:val="TableItemNoIndent"/>
              <w:tabs>
                <w:tab w:val="left" w:pos="6532"/>
              </w:tabs>
              <w:spacing w:before="0" w:after="840"/>
              <w:ind w:left="-18"/>
              <w:rPr>
                <w:rFonts w:ascii="Verdana" w:hAnsi="Verdana" w:cs="Arial"/>
                <w:sz w:val="14"/>
                <w:szCs w:val="18"/>
                <w:lang w:val="es-ES"/>
              </w:rPr>
            </w:pPr>
            <w:proofErr w:type="spellStart"/>
            <w:r w:rsidRPr="00E41515">
              <w:rPr>
                <w:rFonts w:ascii="Verdana" w:hAnsi="Verdana" w:cs="Arial"/>
                <w:sz w:val="14"/>
                <w:szCs w:val="18"/>
                <w:lang w:val="es-ES"/>
              </w:rPr>
              <w:t>phospholipase</w:t>
            </w:r>
            <w:proofErr w:type="spellEnd"/>
            <w:r w:rsidRPr="00E41515">
              <w:rPr>
                <w:rFonts w:ascii="Verdana" w:hAnsi="Verdana" w:cs="Arial"/>
                <w:sz w:val="14"/>
                <w:szCs w:val="18"/>
                <w:lang w:val="es-ES"/>
              </w:rPr>
              <w:t xml:space="preserve"> C</w:t>
            </w:r>
            <w:r>
              <w:rPr>
                <w:rFonts w:ascii="Verdana" w:hAnsi="Verdana" w:cs="Arial"/>
                <w:sz w:val="14"/>
                <w:szCs w:val="18"/>
                <w:lang w:val="es-ES"/>
              </w:rPr>
              <w:tab/>
            </w:r>
            <w:proofErr w:type="spellStart"/>
            <w:r w:rsidRPr="00E41515">
              <w:rPr>
                <w:rFonts w:ascii="Verdana" w:hAnsi="Verdana" w:cs="Arial"/>
                <w:sz w:val="14"/>
                <w:szCs w:val="18"/>
                <w:lang w:val="es-ES"/>
              </w:rPr>
              <w:t>phospholipase</w:t>
            </w:r>
            <w:proofErr w:type="spellEnd"/>
            <w:r w:rsidRPr="00E41515">
              <w:rPr>
                <w:rFonts w:ascii="Verdana" w:hAnsi="Verdana" w:cs="Arial"/>
                <w:sz w:val="14"/>
                <w:szCs w:val="18"/>
                <w:lang w:val="es-ES"/>
              </w:rPr>
              <w:t xml:space="preserve"> C</w:t>
            </w:r>
          </w:p>
          <w:p w:rsidR="0068180E" w:rsidRDefault="00E01F82" w:rsidP="00F35B29">
            <w:pPr>
              <w:numPr>
                <w:ilvl w:val="0"/>
                <w:numId w:val="16"/>
              </w:numPr>
              <w:tabs>
                <w:tab w:val="left" w:pos="840"/>
              </w:tabs>
              <w:spacing w:before="960" w:after="120"/>
              <w:ind w:left="840" w:hanging="426"/>
            </w:pPr>
            <w:r w:rsidRPr="00E01F82">
              <w:lastRenderedPageBreak/>
              <w:t>Four</w:t>
            </w:r>
            <w:r w:rsidR="00644065">
              <w:t xml:space="preserve"> new emulsifiers/stabilisers and 6 new </w:t>
            </w:r>
            <w:proofErr w:type="gramStart"/>
            <w:r w:rsidR="00644065">
              <w:t>general purpose</w:t>
            </w:r>
            <w:proofErr w:type="gramEnd"/>
            <w:r w:rsidR="00644065">
              <w:t xml:space="preserve"> food additives for use in food under good manufacturing practice: </w:t>
            </w:r>
          </w:p>
          <w:p w:rsidR="006C1180" w:rsidRPr="00DE0AB6" w:rsidRDefault="006C1180" w:rsidP="00DE0AB6">
            <w:pPr>
              <w:pStyle w:val="Default"/>
              <w:tabs>
                <w:tab w:val="left" w:pos="4264"/>
              </w:tabs>
              <w:ind w:left="437"/>
              <w:rPr>
                <w:rFonts w:ascii="Verdana" w:hAnsi="Verdana"/>
                <w:b/>
                <w:color w:val="auto"/>
                <w:sz w:val="14"/>
                <w:szCs w:val="18"/>
              </w:rPr>
            </w:pPr>
            <w:r w:rsidRPr="00DE0AB6">
              <w:rPr>
                <w:rFonts w:ascii="Verdana" w:hAnsi="Verdana"/>
                <w:b/>
                <w:color w:val="auto"/>
                <w:sz w:val="14"/>
                <w:szCs w:val="18"/>
              </w:rPr>
              <w:t>Emulsifiers/Stabilisers</w:t>
            </w:r>
            <w:r w:rsidRPr="00DE0AB6">
              <w:rPr>
                <w:rFonts w:ascii="Verdana" w:hAnsi="Verdana"/>
                <w:b/>
                <w:color w:val="auto"/>
                <w:sz w:val="14"/>
                <w:szCs w:val="18"/>
              </w:rPr>
              <w:tab/>
              <w:t>General Purpose Food Additives</w:t>
            </w:r>
          </w:p>
          <w:p w:rsidR="006C1180" w:rsidRPr="00DE0AB6" w:rsidRDefault="006C1180" w:rsidP="00DE0AB6">
            <w:pPr>
              <w:pStyle w:val="Pieddepage"/>
              <w:tabs>
                <w:tab w:val="clear" w:pos="4513"/>
                <w:tab w:val="left" w:pos="721"/>
                <w:tab w:val="left" w:pos="4264"/>
                <w:tab w:val="left" w:pos="4548"/>
              </w:tabs>
              <w:ind w:left="437"/>
              <w:jc w:val="left"/>
              <w:rPr>
                <w:rFonts w:cs="Arial"/>
                <w:sz w:val="14"/>
              </w:rPr>
            </w:pPr>
            <w:r w:rsidRPr="00DE0AB6">
              <w:rPr>
                <w:rFonts w:cs="Arial"/>
                <w:sz w:val="14"/>
              </w:rPr>
              <w:t>1.</w:t>
            </w:r>
            <w:r w:rsidRPr="00DE0AB6">
              <w:rPr>
                <w:rFonts w:cs="Arial"/>
                <w:sz w:val="14"/>
              </w:rPr>
              <w:tab/>
              <w:t xml:space="preserve">Sodium carboxymethyl cellulose, </w:t>
            </w:r>
            <w:r w:rsidRPr="00DE0AB6">
              <w:rPr>
                <w:rFonts w:cs="Arial"/>
                <w:sz w:val="14"/>
              </w:rPr>
              <w:tab/>
              <w:t>1.</w:t>
            </w:r>
            <w:r w:rsidRPr="00DE0AB6">
              <w:rPr>
                <w:rFonts w:cs="Arial"/>
                <w:sz w:val="14"/>
              </w:rPr>
              <w:tab/>
              <w:t>Sodium fumarate (INS 365)</w:t>
            </w:r>
          </w:p>
          <w:p w:rsidR="006C1180" w:rsidRPr="00DE0AB6" w:rsidRDefault="00665862" w:rsidP="00665862">
            <w:pPr>
              <w:pStyle w:val="Pieddepage"/>
              <w:tabs>
                <w:tab w:val="clear" w:pos="4513"/>
                <w:tab w:val="left" w:pos="721"/>
                <w:tab w:val="left" w:pos="4264"/>
                <w:tab w:val="left" w:pos="4548"/>
              </w:tabs>
              <w:ind w:left="4264" w:hanging="3827"/>
              <w:jc w:val="left"/>
              <w:rPr>
                <w:rFonts w:cs="Arial"/>
                <w:sz w:val="14"/>
              </w:rPr>
            </w:pPr>
            <w:r>
              <w:rPr>
                <w:rFonts w:cs="Arial"/>
                <w:sz w:val="14"/>
              </w:rPr>
              <w:tab/>
            </w:r>
            <w:r w:rsidR="006C1180" w:rsidRPr="00DE0AB6">
              <w:rPr>
                <w:rFonts w:cs="Arial"/>
                <w:sz w:val="14"/>
              </w:rPr>
              <w:t xml:space="preserve">enzymatically hydrolysed (Cellulose gum, </w:t>
            </w:r>
            <w:r w:rsidR="00B05920" w:rsidRPr="00DE0AB6">
              <w:rPr>
                <w:rFonts w:cs="Arial"/>
                <w:sz w:val="14"/>
              </w:rPr>
              <w:tab/>
              <w:t>2.</w:t>
            </w:r>
            <w:r w:rsidR="00B05920" w:rsidRPr="00DE0AB6">
              <w:rPr>
                <w:rFonts w:cs="Arial"/>
                <w:sz w:val="14"/>
              </w:rPr>
              <w:tab/>
            </w:r>
            <w:proofErr w:type="spellStart"/>
            <w:r w:rsidR="00B05920" w:rsidRPr="00DE0AB6">
              <w:rPr>
                <w:rFonts w:eastAsiaTheme="minorEastAsia" w:cs="Arial"/>
                <w:sz w:val="14"/>
                <w:lang w:val="en-US"/>
              </w:rPr>
              <w:t>Polyvinylpyrrolidone</w:t>
            </w:r>
            <w:proofErr w:type="spellEnd"/>
            <w:r w:rsidR="00B05920" w:rsidRPr="00DE0AB6">
              <w:rPr>
                <w:rFonts w:eastAsiaTheme="minorEastAsia" w:cs="Arial"/>
                <w:sz w:val="14"/>
                <w:lang w:val="en-US"/>
              </w:rPr>
              <w:t>, insoluble</w:t>
            </w:r>
          </w:p>
          <w:p w:rsidR="006C1180" w:rsidRPr="00DE0AB6" w:rsidRDefault="00665862" w:rsidP="00DE0AB6">
            <w:pPr>
              <w:pStyle w:val="Pieddepage"/>
              <w:tabs>
                <w:tab w:val="left" w:pos="721"/>
                <w:tab w:val="left" w:pos="4264"/>
                <w:tab w:val="left" w:pos="4548"/>
              </w:tabs>
              <w:ind w:left="437"/>
              <w:jc w:val="left"/>
              <w:rPr>
                <w:rFonts w:cs="Arial"/>
                <w:sz w:val="14"/>
              </w:rPr>
            </w:pPr>
            <w:r>
              <w:rPr>
                <w:rFonts w:cs="Arial"/>
                <w:sz w:val="14"/>
              </w:rPr>
              <w:tab/>
            </w:r>
            <w:r w:rsidR="006C1180" w:rsidRPr="00DE0AB6">
              <w:rPr>
                <w:rFonts w:cs="Arial"/>
                <w:sz w:val="14"/>
              </w:rPr>
              <w:t>enzymatically hydrolysed) (INS 469)</w:t>
            </w:r>
            <w:r w:rsidR="00B05920" w:rsidRPr="00DE0AB6">
              <w:rPr>
                <w:rFonts w:cs="Arial"/>
                <w:sz w:val="14"/>
              </w:rPr>
              <w:tab/>
            </w:r>
            <w:r>
              <w:rPr>
                <w:rFonts w:cs="Arial"/>
                <w:sz w:val="14"/>
              </w:rPr>
              <w:tab/>
            </w:r>
            <w:r>
              <w:rPr>
                <w:rFonts w:cs="Arial"/>
                <w:sz w:val="14"/>
              </w:rPr>
              <w:tab/>
            </w:r>
            <w:r w:rsidR="00B05920" w:rsidRPr="00DE0AB6">
              <w:rPr>
                <w:rFonts w:eastAsiaTheme="minorEastAsia" w:cs="Arial"/>
                <w:sz w:val="14"/>
                <w:lang w:val="en-US"/>
              </w:rPr>
              <w:t>(polyvinylpolypyrrolidone) (INS 1202)</w:t>
            </w:r>
          </w:p>
          <w:p w:rsidR="006C1180" w:rsidRPr="00DE0AB6" w:rsidRDefault="006C1180" w:rsidP="00DE0AB6">
            <w:pPr>
              <w:pStyle w:val="Pieddepage"/>
              <w:tabs>
                <w:tab w:val="clear" w:pos="4513"/>
                <w:tab w:val="left" w:pos="721"/>
                <w:tab w:val="left" w:pos="4264"/>
                <w:tab w:val="left" w:pos="4548"/>
              </w:tabs>
              <w:ind w:left="437"/>
              <w:jc w:val="left"/>
              <w:rPr>
                <w:rFonts w:cs="Arial"/>
                <w:sz w:val="14"/>
              </w:rPr>
            </w:pPr>
            <w:r w:rsidRPr="00DE0AB6">
              <w:rPr>
                <w:rFonts w:cs="Arial"/>
                <w:sz w:val="14"/>
              </w:rPr>
              <w:t>2.</w:t>
            </w:r>
            <w:r w:rsidRPr="00DE0AB6">
              <w:rPr>
                <w:rFonts w:cs="Arial"/>
                <w:sz w:val="14"/>
              </w:rPr>
              <w:tab/>
              <w:t>Ethyl hydroxyethyl cellulose (INS 467)</w:t>
            </w:r>
            <w:r w:rsidR="00B05920" w:rsidRPr="00DE0AB6">
              <w:rPr>
                <w:rFonts w:cs="Arial"/>
                <w:sz w:val="14"/>
              </w:rPr>
              <w:tab/>
              <w:t>3.</w:t>
            </w:r>
            <w:r w:rsidR="00B05920" w:rsidRPr="00DE0AB6">
              <w:rPr>
                <w:rFonts w:cs="Arial"/>
                <w:sz w:val="14"/>
              </w:rPr>
              <w:tab/>
            </w:r>
            <w:proofErr w:type="spellStart"/>
            <w:r w:rsidR="00B05920" w:rsidRPr="00DE0AB6">
              <w:rPr>
                <w:rFonts w:cs="Arial"/>
                <w:sz w:val="14"/>
              </w:rPr>
              <w:t>Triammonium</w:t>
            </w:r>
            <w:proofErr w:type="spellEnd"/>
            <w:r w:rsidR="00B05920" w:rsidRPr="00DE0AB6">
              <w:rPr>
                <w:rFonts w:cs="Arial"/>
                <w:sz w:val="14"/>
              </w:rPr>
              <w:t xml:space="preserve"> citrate (INS 380)</w:t>
            </w:r>
          </w:p>
          <w:p w:rsidR="006C1180" w:rsidRPr="00DE0AB6" w:rsidRDefault="006C1180" w:rsidP="00DE0AB6">
            <w:pPr>
              <w:pStyle w:val="Pieddepage"/>
              <w:tabs>
                <w:tab w:val="clear" w:pos="4513"/>
                <w:tab w:val="left" w:pos="721"/>
                <w:tab w:val="left" w:pos="4264"/>
                <w:tab w:val="left" w:pos="4548"/>
              </w:tabs>
              <w:ind w:left="437"/>
              <w:jc w:val="left"/>
              <w:rPr>
                <w:rFonts w:cs="Arial"/>
                <w:sz w:val="14"/>
              </w:rPr>
            </w:pPr>
            <w:r w:rsidRPr="00DE0AB6">
              <w:rPr>
                <w:rFonts w:cs="Arial"/>
                <w:sz w:val="14"/>
              </w:rPr>
              <w:t>3.</w:t>
            </w:r>
            <w:r w:rsidRPr="00DE0AB6">
              <w:rPr>
                <w:rFonts w:cs="Arial"/>
                <w:sz w:val="14"/>
              </w:rPr>
              <w:tab/>
              <w:t>Potassium caseinate</w:t>
            </w:r>
            <w:r w:rsidR="00B05920" w:rsidRPr="00DE0AB6">
              <w:rPr>
                <w:rFonts w:cs="Arial"/>
                <w:sz w:val="14"/>
              </w:rPr>
              <w:tab/>
              <w:t>4.</w:t>
            </w:r>
            <w:r w:rsidR="00B05920" w:rsidRPr="00DE0AB6">
              <w:rPr>
                <w:rFonts w:cs="Arial"/>
                <w:sz w:val="14"/>
              </w:rPr>
              <w:tab/>
            </w:r>
            <w:proofErr w:type="spellStart"/>
            <w:r w:rsidR="00B05920" w:rsidRPr="00DE0AB6">
              <w:rPr>
                <w:rFonts w:cs="Arial"/>
                <w:sz w:val="14"/>
              </w:rPr>
              <w:t>Cyclotetraglucose</w:t>
            </w:r>
            <w:proofErr w:type="spellEnd"/>
            <w:r w:rsidR="00B05920" w:rsidRPr="00DE0AB6">
              <w:rPr>
                <w:rFonts w:cs="Arial"/>
                <w:sz w:val="14"/>
              </w:rPr>
              <w:t xml:space="preserve"> (INS 1504(</w:t>
            </w:r>
            <w:proofErr w:type="spellStart"/>
            <w:r w:rsidR="00B05920" w:rsidRPr="00DE0AB6">
              <w:rPr>
                <w:rFonts w:cs="Arial"/>
                <w:sz w:val="14"/>
              </w:rPr>
              <w:t>i</w:t>
            </w:r>
            <w:proofErr w:type="spellEnd"/>
            <w:r w:rsidR="00B05920" w:rsidRPr="00DE0AB6">
              <w:rPr>
                <w:rFonts w:cs="Arial"/>
                <w:sz w:val="14"/>
              </w:rPr>
              <w:t>))</w:t>
            </w:r>
          </w:p>
          <w:p w:rsidR="006C1180" w:rsidRPr="00DE0AB6" w:rsidRDefault="006C1180" w:rsidP="00DE0AB6">
            <w:pPr>
              <w:pStyle w:val="Pieddepage"/>
              <w:tabs>
                <w:tab w:val="clear" w:pos="4513"/>
                <w:tab w:val="left" w:pos="721"/>
                <w:tab w:val="left" w:pos="4264"/>
                <w:tab w:val="left" w:pos="4548"/>
              </w:tabs>
              <w:ind w:left="437"/>
              <w:jc w:val="left"/>
              <w:rPr>
                <w:rFonts w:cs="Arial"/>
                <w:sz w:val="14"/>
              </w:rPr>
            </w:pPr>
            <w:r w:rsidRPr="00DE0AB6">
              <w:rPr>
                <w:rFonts w:cs="Arial"/>
                <w:sz w:val="14"/>
              </w:rPr>
              <w:t>4.</w:t>
            </w:r>
            <w:r w:rsidRPr="00DE0AB6">
              <w:rPr>
                <w:rFonts w:cs="Arial"/>
                <w:sz w:val="14"/>
              </w:rPr>
              <w:tab/>
              <w:t>Tamarind seed polysaccharide (INS 437)</w:t>
            </w:r>
            <w:r w:rsidR="00B05920" w:rsidRPr="00DE0AB6">
              <w:rPr>
                <w:rFonts w:cs="Arial"/>
                <w:sz w:val="14"/>
              </w:rPr>
              <w:tab/>
              <w:t>5.</w:t>
            </w:r>
            <w:r w:rsidR="00B05920" w:rsidRPr="00DE0AB6">
              <w:rPr>
                <w:rFonts w:cs="Arial"/>
                <w:sz w:val="14"/>
              </w:rPr>
              <w:tab/>
            </w:r>
            <w:proofErr w:type="spellStart"/>
            <w:r w:rsidR="00B05920" w:rsidRPr="00DE0AB6">
              <w:rPr>
                <w:rFonts w:cs="Arial"/>
                <w:sz w:val="14"/>
              </w:rPr>
              <w:t>Cyclotetraglucose</w:t>
            </w:r>
            <w:proofErr w:type="spellEnd"/>
            <w:r w:rsidR="00B05920" w:rsidRPr="00DE0AB6">
              <w:rPr>
                <w:rFonts w:cs="Arial"/>
                <w:sz w:val="14"/>
              </w:rPr>
              <w:t xml:space="preserve"> syrup (INS 1504(ii))</w:t>
            </w:r>
          </w:p>
          <w:p w:rsidR="006C1180" w:rsidRPr="00DE0AB6" w:rsidRDefault="00B05920" w:rsidP="00DE0AB6">
            <w:pPr>
              <w:pStyle w:val="Pieddepage"/>
              <w:tabs>
                <w:tab w:val="clear" w:pos="4513"/>
                <w:tab w:val="left" w:pos="4264"/>
                <w:tab w:val="left" w:pos="4548"/>
              </w:tabs>
              <w:ind w:left="437"/>
              <w:jc w:val="left"/>
              <w:rPr>
                <w:rFonts w:cs="Arial"/>
                <w:sz w:val="14"/>
              </w:rPr>
            </w:pPr>
            <w:r w:rsidRPr="00DE0AB6">
              <w:rPr>
                <w:rFonts w:eastAsiaTheme="minorEastAsia" w:cs="Arial"/>
                <w:sz w:val="14"/>
                <w:lang w:val="en-US"/>
              </w:rPr>
              <w:tab/>
              <w:t>6.</w:t>
            </w:r>
            <w:r w:rsidRPr="00DE0AB6">
              <w:rPr>
                <w:rFonts w:eastAsiaTheme="minorEastAsia" w:cs="Arial"/>
                <w:sz w:val="14"/>
                <w:lang w:val="en-US"/>
              </w:rPr>
              <w:tab/>
            </w:r>
            <w:r w:rsidR="006C1180" w:rsidRPr="00DE0AB6">
              <w:rPr>
                <w:rFonts w:eastAsiaTheme="minorEastAsia" w:cs="Arial"/>
                <w:sz w:val="14"/>
                <w:lang w:val="en-US"/>
              </w:rPr>
              <w:t>Magnesium hydroxide carbonate (INS 504(ii))</w:t>
            </w:r>
          </w:p>
          <w:p w:rsidR="0068180E" w:rsidRDefault="00644065" w:rsidP="00681E52">
            <w:pPr>
              <w:numPr>
                <w:ilvl w:val="0"/>
                <w:numId w:val="16"/>
              </w:numPr>
              <w:tabs>
                <w:tab w:val="left" w:pos="840"/>
              </w:tabs>
              <w:spacing w:before="120" w:after="120"/>
              <w:ind w:left="840" w:hanging="426"/>
            </w:pPr>
            <w:r>
              <w:t>Paprika extract (INS 160c(ii)) as a permitted colouring matter, for use in food un</w:t>
            </w:r>
            <w:r w:rsidR="001D01FE">
              <w:t>der good manufacturing practice.</w:t>
            </w:r>
          </w:p>
          <w:p w:rsidR="0068180E" w:rsidRDefault="00644065" w:rsidP="00681E52">
            <w:pPr>
              <w:numPr>
                <w:ilvl w:val="0"/>
                <w:numId w:val="16"/>
              </w:numPr>
              <w:tabs>
                <w:tab w:val="left" w:pos="840"/>
              </w:tabs>
              <w:spacing w:before="120" w:after="120"/>
              <w:ind w:left="840" w:hanging="426"/>
            </w:pPr>
            <w:r>
              <w:t xml:space="preserve">Monk fruit extract (containing 20% to 90% w/w </w:t>
            </w:r>
            <w:proofErr w:type="spellStart"/>
            <w:r>
              <w:t>mogroside</w:t>
            </w:r>
            <w:proofErr w:type="spellEnd"/>
            <w:r>
              <w:t xml:space="preserve"> V) as a permitted sweetening agent, for use in food und</w:t>
            </w:r>
            <w:r w:rsidR="001D01FE">
              <w:t>er good manufacturing practice.</w:t>
            </w:r>
          </w:p>
          <w:p w:rsidR="0068180E" w:rsidRDefault="00644065" w:rsidP="00BF61D3">
            <w:pPr>
              <w:pStyle w:val="Corpsdetexte2"/>
              <w:tabs>
                <w:tab w:val="clear" w:pos="907"/>
                <w:tab w:val="num" w:pos="414"/>
              </w:tabs>
              <w:spacing w:after="120"/>
              <w:ind w:left="414" w:hanging="414"/>
            </w:pPr>
            <w:r>
              <w:t>To extend the use of the following existing food additives to additional food categories:</w:t>
            </w:r>
          </w:p>
          <w:p w:rsidR="0068180E" w:rsidRDefault="00644065" w:rsidP="00681E52">
            <w:pPr>
              <w:numPr>
                <w:ilvl w:val="0"/>
                <w:numId w:val="22"/>
              </w:numPr>
              <w:tabs>
                <w:tab w:val="left" w:pos="840"/>
              </w:tabs>
              <w:spacing w:before="120" w:after="120"/>
              <w:ind w:hanging="306"/>
            </w:pPr>
            <w:r>
              <w:t>Propionic acid (and its sodium, calcium and potassium salts) (INS 280, 281, 282 and 283) for use in food under good manufacturing practice.</w:t>
            </w:r>
          </w:p>
          <w:p w:rsidR="0068180E" w:rsidRDefault="00644065" w:rsidP="00681E52">
            <w:pPr>
              <w:numPr>
                <w:ilvl w:val="0"/>
                <w:numId w:val="22"/>
              </w:numPr>
              <w:tabs>
                <w:tab w:val="left" w:pos="840"/>
              </w:tabs>
              <w:spacing w:before="120" w:after="120"/>
              <w:ind w:left="840" w:hanging="426"/>
            </w:pPr>
            <w:r>
              <w:t xml:space="preserve">Dimethyl </w:t>
            </w:r>
            <w:proofErr w:type="spellStart"/>
            <w:r>
              <w:t>polysiloxane</w:t>
            </w:r>
            <w:proofErr w:type="spellEnd"/>
            <w:r>
              <w:t xml:space="preserve"> (INS 900a) for use in "Lactobacillus milk drinks or cultured milk drinks", "Flavoured milk", "Ready-to-drink coffee" and "Ready-to-drink tea", at levels up to 10 ppm</w:t>
            </w:r>
          </w:p>
          <w:p w:rsidR="0068180E" w:rsidRDefault="00644065" w:rsidP="00681E52">
            <w:pPr>
              <w:numPr>
                <w:ilvl w:val="0"/>
                <w:numId w:val="22"/>
              </w:numPr>
              <w:tabs>
                <w:tab w:val="left" w:pos="840"/>
              </w:tabs>
              <w:spacing w:before="120" w:after="120"/>
              <w:ind w:left="840" w:hanging="426"/>
            </w:pPr>
            <w:r>
              <w:t xml:space="preserve">Butylated </w:t>
            </w:r>
            <w:proofErr w:type="spellStart"/>
            <w:r>
              <w:t>hydroxyanisole</w:t>
            </w:r>
            <w:proofErr w:type="spellEnd"/>
            <w:r>
              <w:t xml:space="preserve"> (INS 320) and butylated hydroxytoluene (INS 321) for use in "Breakfast cereals", at levels up to 200 ppm and 100 ppm respectively, calculated on the fat or oil basis</w:t>
            </w:r>
          </w:p>
          <w:p w:rsidR="0068180E" w:rsidRDefault="00644065" w:rsidP="00681E52">
            <w:pPr>
              <w:numPr>
                <w:ilvl w:val="0"/>
                <w:numId w:val="22"/>
              </w:numPr>
              <w:tabs>
                <w:tab w:val="left" w:pos="840"/>
              </w:tabs>
              <w:spacing w:before="120" w:after="120"/>
              <w:ind w:left="840" w:hanging="426"/>
            </w:pPr>
            <w:proofErr w:type="spellStart"/>
            <w:r>
              <w:t>Nisin</w:t>
            </w:r>
            <w:proofErr w:type="spellEnd"/>
            <w:r>
              <w:t xml:space="preserve"> (INS 234) in "Liquid egg analogues"</w:t>
            </w:r>
          </w:p>
          <w:p w:rsidR="0068180E" w:rsidRDefault="00644065" w:rsidP="00681E52">
            <w:pPr>
              <w:numPr>
                <w:ilvl w:val="0"/>
                <w:numId w:val="22"/>
              </w:numPr>
              <w:tabs>
                <w:tab w:val="left" w:pos="840"/>
              </w:tabs>
              <w:spacing w:before="120" w:after="120"/>
              <w:ind w:left="840" w:hanging="426"/>
            </w:pPr>
            <w:r>
              <w:t>Benzoic acid (and its sodium and potassium salts) (INS 210, 211 and 212) as well as sorbic acid (and its sodium, potassium and calcium salts) (INS 200, 201, 202 and 203), in "Custard fillings and toppings (egg-based)" and "Fillings and toppings based on fat emulsion"; at levels up to 1000 ppm, when used singly</w:t>
            </w:r>
            <w:r w:rsidR="00BF61D3">
              <w:t>.</w:t>
            </w:r>
          </w:p>
          <w:p w:rsidR="0068180E" w:rsidRDefault="00644065" w:rsidP="00681E52">
            <w:pPr>
              <w:numPr>
                <w:ilvl w:val="0"/>
                <w:numId w:val="22"/>
              </w:numPr>
              <w:tabs>
                <w:tab w:val="left" w:pos="840"/>
              </w:tabs>
              <w:spacing w:before="120" w:after="120"/>
              <w:ind w:left="840" w:hanging="426"/>
            </w:pPr>
            <w:proofErr w:type="spellStart"/>
            <w:r>
              <w:t>Steviol</w:t>
            </w:r>
            <w:proofErr w:type="spellEnd"/>
            <w:r>
              <w:t xml:space="preserve"> glycosides (INS 960a) for use in the following food categories: </w:t>
            </w:r>
          </w:p>
          <w:p w:rsidR="00DF4048" w:rsidRPr="00DE0AB6" w:rsidRDefault="00DF4048" w:rsidP="00DE0AB6">
            <w:pPr>
              <w:tabs>
                <w:tab w:val="left" w:pos="4973"/>
              </w:tabs>
              <w:spacing w:after="120"/>
              <w:ind w:left="1429"/>
              <w:jc w:val="left"/>
              <w:rPr>
                <w:rFonts w:eastAsia="SimSun" w:cs="Arial"/>
                <w:b/>
                <w:bCs/>
                <w:sz w:val="14"/>
                <w:szCs w:val="16"/>
                <w:lang w:eastAsia="en-SG"/>
              </w:rPr>
            </w:pPr>
            <w:r w:rsidRPr="00DE0AB6">
              <w:rPr>
                <w:rFonts w:eastAsia="SimSun" w:cs="Arial"/>
                <w:b/>
                <w:bCs/>
                <w:sz w:val="14"/>
                <w:szCs w:val="16"/>
                <w:lang w:eastAsia="en-SG"/>
              </w:rPr>
              <w:t>Food categories</w:t>
            </w:r>
            <w:r w:rsidRPr="00DE0AB6">
              <w:rPr>
                <w:rFonts w:eastAsia="SimSun" w:cs="Arial"/>
                <w:b/>
                <w:bCs/>
                <w:sz w:val="14"/>
                <w:szCs w:val="16"/>
                <w:lang w:eastAsia="en-SG"/>
              </w:rPr>
              <w:tab/>
              <w:t>Maximum permitted levels (ppm)</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Edible ices (including sherbet and sorbet)</w:t>
            </w:r>
            <w:r w:rsidRPr="00DE0AB6">
              <w:rPr>
                <w:rFonts w:eastAsia="SimSun" w:cs="Arial"/>
                <w:sz w:val="14"/>
                <w:szCs w:val="16"/>
                <w:lang w:eastAsia="en-SG"/>
              </w:rPr>
              <w:tab/>
              <w:t>270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Dairy-based desserts and dessert mixes</w:t>
            </w:r>
            <w:r w:rsidRPr="00DE0AB6">
              <w:rPr>
                <w:rFonts w:eastAsia="SimSun" w:cs="Arial"/>
                <w:sz w:val="14"/>
                <w:szCs w:val="16"/>
                <w:lang w:eastAsia="en-SG"/>
              </w:rPr>
              <w:tab/>
              <w:t>330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Fat-based desserts and dessert mixes, </w:t>
            </w:r>
            <w:r w:rsidRPr="00DE0AB6">
              <w:rPr>
                <w:rFonts w:eastAsia="SimSun" w:cs="Arial"/>
                <w:sz w:val="14"/>
                <w:szCs w:val="16"/>
                <w:lang w:eastAsia="en-SG"/>
              </w:rPr>
              <w:tab/>
              <w:t>330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excluding dairy-based dessert products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Fruit-based desserts and dessert mixes, </w:t>
            </w:r>
            <w:r w:rsidRPr="00DE0AB6">
              <w:rPr>
                <w:rFonts w:eastAsia="SimSun" w:cs="Arial"/>
                <w:sz w:val="14"/>
                <w:szCs w:val="16"/>
                <w:lang w:eastAsia="en-SG"/>
              </w:rPr>
              <w:tab/>
              <w:t>350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including fruit flavoured water-based desserts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Cereal-based and starch-based desserts </w:t>
            </w:r>
            <w:r w:rsidRPr="00DE0AB6">
              <w:rPr>
                <w:rFonts w:eastAsia="SimSun" w:cs="Arial"/>
                <w:sz w:val="14"/>
                <w:szCs w:val="16"/>
                <w:lang w:eastAsia="en-SG"/>
              </w:rPr>
              <w:tab/>
              <w:t>165</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and dessert mixes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Egg-based desserts and dessert mixes</w:t>
            </w:r>
            <w:r w:rsidRPr="00DE0AB6">
              <w:rPr>
                <w:rFonts w:eastAsia="SimSun" w:cs="Arial"/>
                <w:sz w:val="14"/>
                <w:szCs w:val="16"/>
                <w:lang w:eastAsia="en-SG"/>
              </w:rPr>
              <w:tab/>
              <w:t>330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Snacks: ready-to-eat, prepacked, dry, </w:t>
            </w:r>
            <w:r w:rsidRPr="00DE0AB6">
              <w:rPr>
                <w:rFonts w:eastAsia="SimSun" w:cs="Arial"/>
                <w:sz w:val="14"/>
                <w:szCs w:val="16"/>
                <w:lang w:eastAsia="en-SG"/>
              </w:rPr>
              <w:tab/>
              <w:t>170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savoury starch products and coated nuts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Decorations, toppings (non-fruit) </w:t>
            </w:r>
            <w:r w:rsidRPr="00DE0AB6">
              <w:rPr>
                <w:rFonts w:eastAsia="SimSun" w:cs="Arial"/>
                <w:sz w:val="14"/>
                <w:szCs w:val="16"/>
                <w:lang w:eastAsia="en-SG"/>
              </w:rPr>
              <w:tab/>
              <w:t>330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and sweet sauces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Candied fruit </w:t>
            </w:r>
            <w:r w:rsidRPr="00DE0AB6">
              <w:rPr>
                <w:rFonts w:eastAsia="SimSun" w:cs="Arial"/>
                <w:sz w:val="14"/>
                <w:szCs w:val="16"/>
                <w:lang w:eastAsia="en-SG"/>
              </w:rPr>
              <w:tab/>
              <w:t>40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Vegetables and seaweeds in vinegar, oil, </w:t>
            </w:r>
            <w:r w:rsidRPr="00DE0AB6">
              <w:rPr>
                <w:rFonts w:eastAsia="SimSun" w:cs="Arial"/>
                <w:sz w:val="14"/>
                <w:szCs w:val="16"/>
                <w:lang w:eastAsia="en-SG"/>
              </w:rPr>
              <w:tab/>
              <w:t>330</w:t>
            </w:r>
          </w:p>
          <w:p w:rsidR="00DF4048" w:rsidRPr="00DE0AB6" w:rsidRDefault="00DF4048" w:rsidP="00DE0AB6">
            <w:pPr>
              <w:tabs>
                <w:tab w:val="left" w:pos="4973"/>
                <w:tab w:val="left" w:pos="6107"/>
              </w:tabs>
              <w:ind w:left="1429"/>
              <w:rPr>
                <w:rFonts w:eastAsia="SimSun" w:cs="Arial"/>
                <w:sz w:val="14"/>
                <w:szCs w:val="16"/>
                <w:lang w:eastAsia="en-SG"/>
              </w:rPr>
            </w:pPr>
            <w:r w:rsidRPr="00DE0AB6">
              <w:rPr>
                <w:rFonts w:eastAsia="SimSun" w:cs="Arial"/>
                <w:sz w:val="14"/>
                <w:szCs w:val="16"/>
                <w:lang w:eastAsia="en-SG"/>
              </w:rPr>
              <w:t>brine, or soybean sauce</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Canned or bottled (pasteurised) fruit</w:t>
            </w:r>
            <w:r w:rsidRPr="00DE0AB6">
              <w:rPr>
                <w:rFonts w:eastAsia="SimSun" w:cs="Arial"/>
                <w:sz w:val="14"/>
                <w:szCs w:val="16"/>
                <w:lang w:eastAsia="en-SG"/>
              </w:rPr>
              <w:tab/>
              <w:t>330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Fruit preparations </w:t>
            </w:r>
            <w:r w:rsidRPr="00DE0AB6">
              <w:rPr>
                <w:rFonts w:eastAsia="SimSun" w:cs="Arial"/>
                <w:sz w:val="14"/>
                <w:szCs w:val="16"/>
                <w:lang w:eastAsia="en-SG"/>
              </w:rPr>
              <w:tab/>
              <w:t>330</w:t>
            </w:r>
          </w:p>
          <w:p w:rsidR="00DF4048" w:rsidRPr="00DE0AB6" w:rsidRDefault="00DF4048" w:rsidP="00DE0AB6">
            <w:pPr>
              <w:tabs>
                <w:tab w:val="left" w:pos="4973"/>
                <w:tab w:val="left" w:pos="6107"/>
              </w:tabs>
              <w:ind w:left="1429"/>
              <w:rPr>
                <w:rFonts w:eastAsia="SimSun" w:cs="Arial"/>
                <w:sz w:val="14"/>
                <w:szCs w:val="16"/>
                <w:lang w:eastAsia="en-SG"/>
              </w:rPr>
            </w:pPr>
            <w:r w:rsidRPr="00DE0AB6">
              <w:rPr>
                <w:rFonts w:eastAsia="SimSun" w:cs="Arial"/>
                <w:sz w:val="14"/>
                <w:szCs w:val="16"/>
                <w:lang w:eastAsia="en-SG"/>
              </w:rPr>
              <w:t>(including pulp, purees and fruit toppings)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Fermented fruit products</w:t>
            </w:r>
            <w:r w:rsidRPr="00DE0AB6">
              <w:rPr>
                <w:rFonts w:eastAsia="SimSun" w:cs="Arial"/>
                <w:sz w:val="14"/>
                <w:szCs w:val="16"/>
                <w:lang w:eastAsia="en-SG"/>
              </w:rPr>
              <w:tab/>
              <w:t>115</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Fruit fillings for pastries</w:t>
            </w:r>
            <w:r w:rsidRPr="00DE0AB6">
              <w:rPr>
                <w:rFonts w:eastAsia="SimSun" w:cs="Arial"/>
                <w:sz w:val="14"/>
                <w:szCs w:val="16"/>
                <w:lang w:eastAsia="en-SG"/>
              </w:rPr>
              <w:tab/>
              <w:t>330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Canned or bottled (pasteurised) </w:t>
            </w:r>
            <w:r w:rsidRPr="00DE0AB6">
              <w:rPr>
                <w:rFonts w:eastAsia="SimSun" w:cs="Arial"/>
                <w:sz w:val="14"/>
                <w:szCs w:val="16"/>
                <w:lang w:eastAsia="en-SG"/>
              </w:rPr>
              <w:tab/>
              <w:t>70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or retort pouch vegetables and seaweeds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Fermented vegetable and seaweed products,</w:t>
            </w:r>
            <w:r w:rsidRPr="00DE0AB6">
              <w:rPr>
                <w:rFonts w:eastAsia="SimSun" w:cs="Arial"/>
                <w:sz w:val="14"/>
                <w:szCs w:val="16"/>
                <w:lang w:eastAsia="en-SG"/>
              </w:rPr>
              <w:tab/>
              <w:t>200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excluding fermented soybean products</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Jams, jellies and marmalades</w:t>
            </w:r>
            <w:r w:rsidRPr="00DE0AB6">
              <w:rPr>
                <w:rFonts w:eastAsia="SimSun" w:cs="Arial"/>
                <w:sz w:val="14"/>
                <w:szCs w:val="16"/>
                <w:lang w:eastAsia="en-SG"/>
              </w:rPr>
              <w:tab/>
              <w:t>360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 xml:space="preserve">Fruit-based spreads, excluding jams, </w:t>
            </w:r>
            <w:r w:rsidRPr="00DE0AB6">
              <w:rPr>
                <w:rFonts w:eastAsia="SimSun" w:cs="Arial"/>
                <w:sz w:val="14"/>
                <w:szCs w:val="16"/>
                <w:lang w:eastAsia="en-SG"/>
              </w:rPr>
              <w:tab/>
              <w:t>330</w:t>
            </w:r>
          </w:p>
          <w:p w:rsidR="00DF4048" w:rsidRP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jellies and marmalades</w:t>
            </w:r>
          </w:p>
          <w:p w:rsidR="00DE0AB6" w:rsidRDefault="00DF4048" w:rsidP="00DE0AB6">
            <w:pPr>
              <w:tabs>
                <w:tab w:val="left" w:pos="6107"/>
              </w:tabs>
              <w:ind w:left="1429"/>
              <w:rPr>
                <w:rFonts w:eastAsia="SimSun" w:cs="Arial"/>
                <w:sz w:val="14"/>
                <w:szCs w:val="16"/>
                <w:lang w:eastAsia="en-SG"/>
              </w:rPr>
            </w:pPr>
            <w:r w:rsidRPr="00DE0AB6">
              <w:rPr>
                <w:rFonts w:eastAsia="SimSun" w:cs="Arial"/>
                <w:sz w:val="14"/>
                <w:szCs w:val="16"/>
                <w:lang w:eastAsia="en-SG"/>
              </w:rPr>
              <w:t>Drinks consisting of a mixture of a non-</w:t>
            </w:r>
            <w:r w:rsidR="00DE0AB6">
              <w:rPr>
                <w:rFonts w:eastAsia="SimSun" w:cs="Arial"/>
                <w:sz w:val="14"/>
                <w:szCs w:val="16"/>
                <w:lang w:eastAsia="en-SG"/>
              </w:rPr>
              <w:tab/>
              <w:t>200</w:t>
            </w:r>
          </w:p>
          <w:p w:rsidR="001D01FE" w:rsidRDefault="00DF4048" w:rsidP="00DE0AB6">
            <w:pPr>
              <w:tabs>
                <w:tab w:val="left" w:pos="6107"/>
              </w:tabs>
              <w:spacing w:after="240"/>
              <w:ind w:left="1429"/>
            </w:pPr>
            <w:r w:rsidRPr="00DE0AB6">
              <w:rPr>
                <w:rFonts w:eastAsia="SimSun" w:cs="Arial"/>
                <w:sz w:val="14"/>
                <w:szCs w:val="16"/>
                <w:lang w:eastAsia="en-SG"/>
              </w:rPr>
              <w:t>alcoholic drink</w:t>
            </w:r>
            <w:r w:rsidR="00DE0AB6">
              <w:rPr>
                <w:rFonts w:eastAsia="SimSun" w:cs="Arial"/>
                <w:sz w:val="14"/>
                <w:szCs w:val="16"/>
                <w:lang w:eastAsia="en-SG"/>
              </w:rPr>
              <w:t xml:space="preserve"> </w:t>
            </w:r>
            <w:r w:rsidR="00DE0AB6" w:rsidRPr="00DE0AB6">
              <w:rPr>
                <w:rFonts w:eastAsia="SimSun" w:cs="Arial"/>
                <w:sz w:val="14"/>
                <w:szCs w:val="16"/>
                <w:lang w:eastAsia="en-SG"/>
              </w:rPr>
              <w:t xml:space="preserve">and beer, cider, </w:t>
            </w:r>
            <w:proofErr w:type="spellStart"/>
            <w:r w:rsidR="00DE0AB6" w:rsidRPr="00DE0AB6">
              <w:rPr>
                <w:rFonts w:eastAsia="SimSun" w:cs="Arial"/>
                <w:sz w:val="14"/>
                <w:szCs w:val="16"/>
                <w:lang w:eastAsia="en-SG"/>
              </w:rPr>
              <w:t>perry</w:t>
            </w:r>
            <w:proofErr w:type="spellEnd"/>
            <w:r w:rsidR="00DE0AB6" w:rsidRPr="00DE0AB6">
              <w:rPr>
                <w:rFonts w:eastAsia="SimSun" w:cs="Arial"/>
                <w:sz w:val="14"/>
                <w:szCs w:val="16"/>
                <w:lang w:eastAsia="en-SG"/>
              </w:rPr>
              <w:t>, spirits or wine</w:t>
            </w:r>
          </w:p>
          <w:p w:rsidR="0068180E" w:rsidRDefault="00644065" w:rsidP="00665862">
            <w:pPr>
              <w:pStyle w:val="Corpsdetexte2"/>
              <w:tabs>
                <w:tab w:val="clear" w:pos="907"/>
                <w:tab w:val="left" w:pos="456"/>
              </w:tabs>
              <w:spacing w:before="360" w:after="120"/>
              <w:ind w:left="443" w:hanging="420"/>
            </w:pPr>
            <w:r>
              <w:lastRenderedPageBreak/>
              <w:t>To delete the maximum limits for copper in food, currently specified under the Tenth Schedule of the Food Regulations. However, maximum limits for copper in various types of edible fats and oils will be specified under Regulation 78 of the Food Regulations:</w:t>
            </w:r>
          </w:p>
          <w:p w:rsidR="0068180E" w:rsidRDefault="00644065" w:rsidP="001D01FE">
            <w:pPr>
              <w:numPr>
                <w:ilvl w:val="1"/>
                <w:numId w:val="21"/>
              </w:numPr>
              <w:tabs>
                <w:tab w:val="left" w:pos="981"/>
              </w:tabs>
              <w:ind w:left="981" w:hanging="497"/>
            </w:pPr>
            <w:r>
              <w:t>0.1 ppm (for refined fats and oils)</w:t>
            </w:r>
          </w:p>
          <w:p w:rsidR="0068180E" w:rsidRDefault="00644065" w:rsidP="001D01FE">
            <w:pPr>
              <w:numPr>
                <w:ilvl w:val="1"/>
                <w:numId w:val="21"/>
              </w:numPr>
              <w:tabs>
                <w:tab w:val="left" w:pos="981"/>
              </w:tabs>
              <w:ind w:left="981" w:hanging="497"/>
            </w:pPr>
            <w:r>
              <w:t>0.4 ppm (for virgin fats and oils; and cold pressed fats and oils), and</w:t>
            </w:r>
          </w:p>
          <w:p w:rsidR="0068180E" w:rsidRDefault="00644065" w:rsidP="001D01FE">
            <w:pPr>
              <w:numPr>
                <w:ilvl w:val="1"/>
                <w:numId w:val="21"/>
              </w:numPr>
              <w:tabs>
                <w:tab w:val="left" w:pos="981"/>
              </w:tabs>
              <w:spacing w:after="120"/>
              <w:ind w:left="981" w:hanging="497"/>
            </w:pPr>
            <w:r>
              <w:t>0.4 ppm (for lard, rendered pork fat, premier jus (oleo stock) and dripping (edible tallow)</w:t>
            </w:r>
          </w:p>
          <w:p w:rsidR="0068180E" w:rsidRDefault="00644065" w:rsidP="001D01FE">
            <w:pPr>
              <w:pStyle w:val="Corpsdetexte2"/>
              <w:tabs>
                <w:tab w:val="clear" w:pos="907"/>
                <w:tab w:val="left" w:pos="414"/>
              </w:tabs>
              <w:spacing w:after="120"/>
              <w:ind w:left="414" w:hanging="414"/>
            </w:pPr>
            <w:r>
              <w:t>To include a maximum limit of 0.35 ppm for inorganic arsenic in husked rice</w:t>
            </w:r>
          </w:p>
          <w:p w:rsidR="0068180E" w:rsidRDefault="00644065" w:rsidP="001D01FE">
            <w:pPr>
              <w:pStyle w:val="Corpsdetexte2"/>
              <w:tabs>
                <w:tab w:val="clear" w:pos="907"/>
                <w:tab w:val="left" w:pos="414"/>
              </w:tabs>
              <w:spacing w:after="120"/>
              <w:ind w:left="414" w:hanging="414"/>
            </w:pPr>
            <w:r>
              <w:t>To delete the maximum limit of 5 ppm for formaldehyde in smoked meat, smoked sausage and smoked fish</w:t>
            </w:r>
          </w:p>
          <w:p w:rsidR="0068180E" w:rsidRDefault="00644065" w:rsidP="001D01FE">
            <w:pPr>
              <w:pStyle w:val="Corpsdetexte2"/>
              <w:tabs>
                <w:tab w:val="clear" w:pos="907"/>
                <w:tab w:val="left" w:pos="414"/>
              </w:tabs>
              <w:spacing w:after="120"/>
              <w:ind w:left="414" w:hanging="414"/>
            </w:pPr>
            <w:r>
              <w:t>To delete the requirement for shell eggs treated with mineral hydrocarbons to be marked with the word "SEALED"</w:t>
            </w:r>
          </w:p>
          <w:p w:rsidR="0068180E" w:rsidRDefault="00644065" w:rsidP="00665862">
            <w:pPr>
              <w:pStyle w:val="Corpsdetexte2"/>
              <w:tabs>
                <w:tab w:val="clear" w:pos="907"/>
                <w:tab w:val="left" w:pos="414"/>
              </w:tabs>
              <w:spacing w:after="120"/>
              <w:ind w:left="414" w:hanging="414"/>
            </w:pPr>
            <w:r>
              <w:t>To extend the use of the health claim on blood cholesterol lowering effect, currently permitted for barley beta-glucan, to oat beta-glucan:</w:t>
            </w:r>
          </w:p>
          <w:p w:rsidR="0068180E" w:rsidRDefault="00644065" w:rsidP="001D01FE">
            <w:pPr>
              <w:spacing w:after="120"/>
              <w:ind w:left="456" w:hanging="14"/>
            </w:pPr>
            <w:r>
              <w:rPr>
                <w:i/>
                <w:iCs/>
              </w:rPr>
              <w:t>"Barley beta-glucans/Oat beta-glucans have been shown to lower/reduce blood cholesterol. High blood cholesterol is a risk factor in the development of coronary heart disease."</w:t>
            </w:r>
            <w:bookmarkStart w:id="11" w:name="sps6a"/>
            <w:bookmarkEnd w:id="11"/>
          </w:p>
        </w:tc>
      </w:tr>
      <w:tr w:rsidR="0068180E" w:rsidTr="00BF61D3">
        <w:tc>
          <w:tcPr>
            <w:tcW w:w="724" w:type="dxa"/>
            <w:tcBorders>
              <w:top w:val="single" w:sz="6" w:space="0" w:color="auto"/>
              <w:bottom w:val="single" w:sz="6" w:space="0" w:color="auto"/>
            </w:tcBorders>
            <w:shd w:val="clear" w:color="auto" w:fill="auto"/>
          </w:tcPr>
          <w:p w:rsidR="00EA4725" w:rsidRPr="00441372" w:rsidRDefault="00E01F82" w:rsidP="00441372">
            <w:pPr>
              <w:spacing w:before="120" w:after="120"/>
              <w:jc w:val="left"/>
            </w:pPr>
            <w:r>
              <w:rPr>
                <w:b/>
              </w:rPr>
              <w:lastRenderedPageBreak/>
              <w:t>7</w:t>
            </w:r>
            <w:r w:rsidRPr="00441372">
              <w:rPr>
                <w:b/>
              </w:rPr>
              <w:t>.</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Objective and rationale: [</w:t>
            </w:r>
            <w:bookmarkStart w:id="12" w:name="sps7a"/>
            <w:r w:rsidRPr="00441372">
              <w:rPr>
                <w:b/>
              </w:rPr>
              <w:t>X</w:t>
            </w:r>
            <w:bookmarkEnd w:id="12"/>
            <w:r w:rsidRPr="00441372">
              <w:rPr>
                <w:b/>
              </w:rPr>
              <w:t xml:space="preserve">] food safety, </w:t>
            </w:r>
            <w:proofErr w:type="gramStart"/>
            <w:r w:rsidRPr="00441372">
              <w:rPr>
                <w:b/>
              </w:rPr>
              <w:t>[ ]</w:t>
            </w:r>
            <w:bookmarkStart w:id="13" w:name="sps7b"/>
            <w:bookmarkEnd w:id="13"/>
            <w:proofErr w:type="gramEnd"/>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rPr>
                <w:b/>
              </w:rPr>
            </w:pPr>
            <w:r w:rsidRPr="00441372">
              <w:rPr>
                <w:b/>
              </w:rPr>
              <w:t>8.</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Is there a relevant international standard? If so, identify the standard:</w:t>
            </w:r>
          </w:p>
          <w:p w:rsidR="00BF61D3" w:rsidRDefault="00644065" w:rsidP="00665862">
            <w:pPr>
              <w:spacing w:after="120"/>
              <w:ind w:left="720" w:hanging="720"/>
              <w:rPr>
                <w:b/>
                <w:i/>
              </w:rPr>
            </w:pPr>
            <w:r w:rsidRPr="00441372">
              <w:rPr>
                <w:b/>
              </w:rPr>
              <w:t>[</w:t>
            </w:r>
            <w:bookmarkStart w:id="18" w:name="sps8a"/>
            <w:r w:rsidRPr="00441372">
              <w:rPr>
                <w:b/>
              </w:rPr>
              <w:t>X</w:t>
            </w:r>
            <w:bookmarkEnd w:id="18"/>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p>
          <w:p w:rsidR="00BF61D3" w:rsidRDefault="00644065" w:rsidP="00644065">
            <w:pPr>
              <w:pStyle w:val="Paragraphedeliste"/>
              <w:numPr>
                <w:ilvl w:val="1"/>
                <w:numId w:val="24"/>
              </w:numPr>
              <w:ind w:left="1004" w:hanging="261"/>
            </w:pPr>
            <w:r w:rsidRPr="00441372">
              <w:t>Codex General Standard for Food A</w:t>
            </w:r>
            <w:r w:rsidR="00BF61D3">
              <w:t>dditives (CODEX STAN 192-1995),</w:t>
            </w:r>
          </w:p>
          <w:p w:rsidR="00644065" w:rsidRDefault="00644065" w:rsidP="00644065">
            <w:pPr>
              <w:pStyle w:val="Paragraphedeliste"/>
              <w:ind w:left="1004"/>
            </w:pPr>
            <w:r w:rsidRPr="00441372">
              <w:t xml:space="preserve">Codex Advisory List of Amino Acids for use in Foods for Special Dietary Uses Intended for Infants and Young Children (CAC/GL 10-1979), </w:t>
            </w:r>
          </w:p>
          <w:p w:rsidR="00681E52" w:rsidRDefault="00644065" w:rsidP="00644065">
            <w:pPr>
              <w:pStyle w:val="Paragraphedeliste"/>
              <w:numPr>
                <w:ilvl w:val="1"/>
                <w:numId w:val="24"/>
              </w:numPr>
              <w:ind w:left="1004" w:hanging="261"/>
            </w:pPr>
            <w:r w:rsidRPr="00441372">
              <w:t xml:space="preserve">Codex Standard for Named Vegetable Oils (CODEX STAN 210), </w:t>
            </w:r>
          </w:p>
          <w:p w:rsidR="00681E52" w:rsidRDefault="00644065" w:rsidP="00644065">
            <w:pPr>
              <w:pStyle w:val="Paragraphedeliste"/>
              <w:numPr>
                <w:ilvl w:val="1"/>
                <w:numId w:val="24"/>
              </w:numPr>
              <w:ind w:left="1004" w:hanging="261"/>
            </w:pPr>
            <w:r w:rsidRPr="00441372">
              <w:t xml:space="preserve">Codex Standard for Named Animal Fats (CODEX STAN 211-1999), </w:t>
            </w:r>
          </w:p>
          <w:p w:rsidR="00EA4725" w:rsidRPr="00441372" w:rsidRDefault="00644065" w:rsidP="00644065">
            <w:pPr>
              <w:pStyle w:val="Paragraphedeliste"/>
              <w:numPr>
                <w:ilvl w:val="1"/>
                <w:numId w:val="24"/>
              </w:numPr>
              <w:spacing w:after="120"/>
              <w:ind w:left="1004" w:hanging="261"/>
            </w:pPr>
            <w:r w:rsidRPr="00441372">
              <w:t>Codex Standard for Edible Fats and Oils not Covered by Individual Standards (CODEX STAN 19-1981)</w:t>
            </w:r>
            <w:bookmarkEnd w:id="19"/>
          </w:p>
          <w:p w:rsidR="00EA4725" w:rsidRPr="00441372" w:rsidRDefault="00644065"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644065"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644065" w:rsidP="00441372">
            <w:pPr>
              <w:spacing w:after="120"/>
              <w:ind w:left="720" w:hanging="720"/>
              <w:rPr>
                <w:b/>
              </w:rPr>
            </w:pPr>
            <w:r w:rsidRPr="00441372">
              <w:rPr>
                <w:b/>
              </w:rPr>
              <w:t>[ ]</w:t>
            </w:r>
            <w:bookmarkStart w:id="24" w:name="sps8d"/>
            <w:bookmarkEnd w:id="24"/>
            <w:r w:rsidRPr="00441372">
              <w:rPr>
                <w:b/>
              </w:rPr>
              <w:tab/>
              <w:t>None</w:t>
            </w:r>
          </w:p>
          <w:p w:rsidR="00EA4725" w:rsidRPr="00441372" w:rsidRDefault="00644065" w:rsidP="00441372">
            <w:pPr>
              <w:spacing w:after="120"/>
              <w:rPr>
                <w:b/>
              </w:rPr>
            </w:pPr>
            <w:r w:rsidRPr="00441372">
              <w:rPr>
                <w:b/>
              </w:rPr>
              <w:t xml:space="preserve">Does this proposed regulation conform to the relevant international standard? </w:t>
            </w:r>
          </w:p>
          <w:p w:rsidR="00EA4725" w:rsidRPr="00441372" w:rsidRDefault="00644065" w:rsidP="00441372">
            <w:pPr>
              <w:spacing w:after="120"/>
              <w:rPr>
                <w:b/>
              </w:rPr>
            </w:pPr>
            <w:r w:rsidRPr="00441372">
              <w:rPr>
                <w:b/>
              </w:rPr>
              <w:t>[</w:t>
            </w:r>
            <w:bookmarkStart w:id="25" w:name="sps8ey"/>
            <w:r w:rsidRPr="00441372">
              <w:rPr>
                <w:b/>
              </w:rPr>
              <w:t>X</w:t>
            </w:r>
            <w:bookmarkEnd w:id="25"/>
            <w:r w:rsidRPr="00441372">
              <w:rPr>
                <w:b/>
              </w:rPr>
              <w:t>] Yes   [ ]</w:t>
            </w:r>
            <w:bookmarkStart w:id="26" w:name="sps8en"/>
            <w:bookmarkEnd w:id="26"/>
            <w:r w:rsidRPr="00441372">
              <w:rPr>
                <w:b/>
              </w:rPr>
              <w:t xml:space="preserve"> No</w:t>
            </w:r>
          </w:p>
          <w:p w:rsidR="00EA4725" w:rsidRPr="00441372" w:rsidRDefault="00644065" w:rsidP="00441372">
            <w:pPr>
              <w:spacing w:after="120"/>
            </w:pPr>
            <w:r w:rsidRPr="00441372">
              <w:rPr>
                <w:b/>
              </w:rPr>
              <w:t xml:space="preserve">If no, describe, whenever possible, how and why it deviates from the international standard: </w:t>
            </w:r>
            <w:bookmarkStart w:id="27" w:name="sps8e"/>
            <w:bookmarkEnd w:id="27"/>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pPr>
            <w:r w:rsidRPr="00441372">
              <w:rPr>
                <w:b/>
              </w:rPr>
              <w:t>9.</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 xml:space="preserve">Other relevant documents and language(s) in which these are available: </w:t>
            </w:r>
            <w:bookmarkStart w:id="28" w:name="sps9a"/>
            <w:bookmarkEnd w:id="28"/>
            <w:r w:rsidRPr="00441372">
              <w:rPr>
                <w:bCs/>
              </w:rPr>
              <w:t xml:space="preserve"> </w:t>
            </w:r>
            <w:bookmarkStart w:id="29" w:name="sps9b"/>
            <w:bookmarkEnd w:id="29"/>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pPr>
            <w:r w:rsidRPr="00441372">
              <w:rPr>
                <w:b/>
              </w:rPr>
              <w:t>10.</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January 2019</w:t>
            </w:r>
            <w:bookmarkStart w:id="30" w:name="sps10a"/>
            <w:bookmarkEnd w:id="30"/>
          </w:p>
          <w:p w:rsidR="00EA4725" w:rsidRPr="00441372" w:rsidRDefault="0064406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January 2019</w:t>
            </w:r>
            <w:bookmarkStart w:id="31" w:name="sps10bisa"/>
            <w:bookmarkEnd w:id="31"/>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665862">
            <w:pPr>
              <w:keepNext/>
              <w:keepLines/>
              <w:spacing w:before="120" w:after="120"/>
              <w:jc w:val="left"/>
            </w:pPr>
            <w:r w:rsidRPr="00441372">
              <w:rPr>
                <w:b/>
              </w:rPr>
              <w:lastRenderedPageBreak/>
              <w:t>11.</w:t>
            </w:r>
          </w:p>
        </w:tc>
        <w:tc>
          <w:tcPr>
            <w:tcW w:w="8518" w:type="dxa"/>
            <w:tcBorders>
              <w:top w:val="single" w:sz="6" w:space="0" w:color="auto"/>
              <w:bottom w:val="single" w:sz="6" w:space="0" w:color="auto"/>
            </w:tcBorders>
            <w:shd w:val="clear" w:color="auto" w:fill="auto"/>
          </w:tcPr>
          <w:p w:rsidR="00EA4725" w:rsidRPr="00441372" w:rsidRDefault="00644065" w:rsidP="00665862">
            <w:pPr>
              <w:keepNext/>
              <w:keepLines/>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January 2019</w:t>
            </w:r>
            <w:bookmarkStart w:id="33" w:name="sps11a"/>
            <w:bookmarkEnd w:id="33"/>
          </w:p>
          <w:p w:rsidR="00EA4725" w:rsidRPr="00441372" w:rsidRDefault="00644065" w:rsidP="00665862">
            <w:pPr>
              <w:keepNext/>
              <w:keepLines/>
              <w:spacing w:after="120"/>
              <w:ind w:left="607" w:hanging="607"/>
              <w:rPr>
                <w:b/>
              </w:rPr>
            </w:pPr>
            <w:r w:rsidRPr="00441372">
              <w:rPr>
                <w:b/>
              </w:rPr>
              <w:t>[</w:t>
            </w:r>
            <w:bookmarkStart w:id="34" w:name="sps11e"/>
            <w:r w:rsidRPr="00441372">
              <w:rPr>
                <w:b/>
              </w:rPr>
              <w:t>X</w:t>
            </w:r>
            <w:bookmarkEnd w:id="34"/>
            <w:r w:rsidRPr="00441372">
              <w:rPr>
                <w:b/>
              </w:rPr>
              <w:t>]</w:t>
            </w:r>
            <w:r w:rsidRPr="00441372">
              <w:rPr>
                <w:b/>
              </w:rPr>
              <w:tab/>
              <w:t xml:space="preserve">Trade facilitating measure </w:t>
            </w:r>
            <w:r>
              <w:t>(approval of use of food additives, removal of maximum limits for copper and formaldehyde, and extension of health claim to oat beta-glucan)</w:t>
            </w:r>
            <w:bookmarkStart w:id="35" w:name="sps11ebis"/>
            <w:bookmarkEnd w:id="35"/>
            <w:r w:rsidR="00681E52">
              <w:t>.</w:t>
            </w:r>
          </w:p>
        </w:tc>
      </w:tr>
      <w:tr w:rsidR="0068180E" w:rsidTr="00BF61D3">
        <w:tc>
          <w:tcPr>
            <w:tcW w:w="724" w:type="dxa"/>
            <w:tcBorders>
              <w:top w:val="single" w:sz="6" w:space="0" w:color="auto"/>
              <w:bottom w:val="single" w:sz="6" w:space="0" w:color="auto"/>
            </w:tcBorders>
            <w:shd w:val="clear" w:color="auto" w:fill="auto"/>
          </w:tcPr>
          <w:p w:rsidR="00EA4725" w:rsidRPr="00441372" w:rsidRDefault="00644065" w:rsidP="00441372">
            <w:pPr>
              <w:spacing w:before="120" w:after="120"/>
              <w:jc w:val="left"/>
            </w:pPr>
            <w:r w:rsidRPr="00441372">
              <w:rPr>
                <w:b/>
              </w:rPr>
              <w:t>12.</w:t>
            </w:r>
          </w:p>
        </w:tc>
        <w:tc>
          <w:tcPr>
            <w:tcW w:w="8518" w:type="dxa"/>
            <w:tcBorders>
              <w:top w:val="single" w:sz="6" w:space="0" w:color="auto"/>
              <w:bottom w:val="single" w:sz="6" w:space="0" w:color="auto"/>
            </w:tcBorders>
            <w:shd w:val="clear" w:color="auto" w:fill="auto"/>
          </w:tcPr>
          <w:p w:rsidR="00EA4725" w:rsidRPr="00441372" w:rsidRDefault="00644065"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Pr="00441372">
              <w:t>1</w:t>
            </w:r>
            <w:r>
              <w:t>7</w:t>
            </w:r>
            <w:r w:rsidRPr="00441372">
              <w:t xml:space="preserve"> November 2018</w:t>
            </w:r>
            <w:bookmarkEnd w:id="37"/>
          </w:p>
          <w:p w:rsidR="00EA4725" w:rsidRPr="00441372" w:rsidRDefault="00644065"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68180E" w:rsidRPr="0040611D" w:rsidTr="00BF61D3">
        <w:tc>
          <w:tcPr>
            <w:tcW w:w="724" w:type="dxa"/>
            <w:tcBorders>
              <w:top w:val="single" w:sz="6" w:space="0" w:color="auto"/>
            </w:tcBorders>
            <w:shd w:val="clear" w:color="auto" w:fill="auto"/>
          </w:tcPr>
          <w:p w:rsidR="00EA4725" w:rsidRPr="00441372" w:rsidRDefault="00644065" w:rsidP="00F3021D">
            <w:pPr>
              <w:keepNext/>
              <w:keepLines/>
              <w:spacing w:before="120" w:after="120"/>
              <w:jc w:val="left"/>
            </w:pPr>
            <w:r w:rsidRPr="00441372">
              <w:rPr>
                <w:b/>
              </w:rPr>
              <w:t>13.</w:t>
            </w:r>
          </w:p>
        </w:tc>
        <w:tc>
          <w:tcPr>
            <w:tcW w:w="8518" w:type="dxa"/>
            <w:tcBorders>
              <w:top w:val="single" w:sz="6" w:space="0" w:color="auto"/>
            </w:tcBorders>
            <w:shd w:val="clear" w:color="auto" w:fill="auto"/>
          </w:tcPr>
          <w:p w:rsidR="00EA4725" w:rsidRPr="00441372" w:rsidRDefault="00644065"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9F7FA4" w:rsidRDefault="009F7FA4" w:rsidP="009F7FA4">
            <w:r>
              <w:t xml:space="preserve">The public consultation document and proposed regulations will be made available at the following website: </w:t>
            </w:r>
            <w:hyperlink r:id="rId7" w:tgtFrame="_blank" w:history="1">
              <w:r>
                <w:rPr>
                  <w:color w:val="0000FF"/>
                  <w:u w:val="single"/>
                </w:rPr>
                <w:t>http://www.ava.gov.sg/legislation</w:t>
              </w:r>
            </w:hyperlink>
            <w:r>
              <w:t xml:space="preserve"> </w:t>
            </w:r>
          </w:p>
          <w:p w:rsidR="009F7FA4" w:rsidRDefault="009F7FA4" w:rsidP="00665862">
            <w:pPr>
              <w:spacing w:after="120"/>
            </w:pPr>
            <w:r>
              <w:rPr>
                <w:i/>
                <w:iCs/>
              </w:rPr>
              <w:t>(Select "Sale of Food Act", then click on "Consultation on Draft Food (Amendment) Regulations 2019" and "Draft Food (Amendment) Regulations 2019)"</w:t>
            </w:r>
            <w:r>
              <w:t>.</w:t>
            </w:r>
          </w:p>
          <w:p w:rsidR="009F7FA4" w:rsidRDefault="009F7FA4" w:rsidP="009F7FA4">
            <w:r>
              <w:t>Alternatively, please write in to:</w:t>
            </w:r>
          </w:p>
          <w:p w:rsidR="009F7FA4" w:rsidRDefault="009F7FA4" w:rsidP="009F7FA4">
            <w:r>
              <w:t>Regulatory Administration Group</w:t>
            </w:r>
          </w:p>
          <w:p w:rsidR="009F7FA4" w:rsidRDefault="009F7FA4" w:rsidP="009F7FA4">
            <w:r>
              <w:t>Agri-Food and Veterinary Authority</w:t>
            </w:r>
          </w:p>
          <w:p w:rsidR="009F7FA4" w:rsidRDefault="009F7FA4" w:rsidP="009F7FA4">
            <w:r>
              <w:t xml:space="preserve">52 </w:t>
            </w:r>
            <w:proofErr w:type="spellStart"/>
            <w:r>
              <w:t>Jurong</w:t>
            </w:r>
            <w:proofErr w:type="spellEnd"/>
            <w:r>
              <w:t xml:space="preserve"> Gateway Road #14-01</w:t>
            </w:r>
          </w:p>
          <w:p w:rsidR="009F7FA4" w:rsidRDefault="009F7FA4" w:rsidP="009F7FA4">
            <w:r>
              <w:t>Singapore 608550</w:t>
            </w:r>
          </w:p>
          <w:p w:rsidR="009F7FA4" w:rsidRDefault="009F7FA4" w:rsidP="009F7FA4">
            <w:r>
              <w:t>Tel: +(65) 6805 2912</w:t>
            </w:r>
          </w:p>
          <w:p w:rsidR="009F7FA4" w:rsidRPr="008A19BA" w:rsidRDefault="009F7FA4" w:rsidP="009F7FA4">
            <w:pPr>
              <w:rPr>
                <w:lang w:val="fr-CH"/>
              </w:rPr>
            </w:pPr>
            <w:proofErr w:type="gramStart"/>
            <w:r w:rsidRPr="008A19BA">
              <w:rPr>
                <w:lang w:val="fr-CH"/>
              </w:rPr>
              <w:t>Fax:</w:t>
            </w:r>
            <w:proofErr w:type="gramEnd"/>
            <w:r w:rsidRPr="008A19BA">
              <w:rPr>
                <w:lang w:val="fr-CH"/>
              </w:rPr>
              <w:t xml:space="preserve"> +(65) 6334 1831</w:t>
            </w:r>
          </w:p>
          <w:p w:rsidR="0068180E" w:rsidRPr="008A19BA" w:rsidRDefault="009F7FA4" w:rsidP="009F7FA4">
            <w:pPr>
              <w:spacing w:after="120"/>
              <w:rPr>
                <w:lang w:val="fr-CH"/>
              </w:rPr>
            </w:pPr>
            <w:proofErr w:type="gramStart"/>
            <w:r w:rsidRPr="008A19BA">
              <w:rPr>
                <w:lang w:val="fr-CH"/>
              </w:rPr>
              <w:t>E-mail:</w:t>
            </w:r>
            <w:proofErr w:type="gramEnd"/>
            <w:r w:rsidRPr="008A19BA">
              <w:rPr>
                <w:lang w:val="fr-CH"/>
              </w:rPr>
              <w:t xml:space="preserve"> WTO_Contact@ava.gov.sg; adelene_yap@ava.gov.sg</w:t>
            </w:r>
            <w:bookmarkStart w:id="43" w:name="sps13c"/>
            <w:bookmarkEnd w:id="43"/>
          </w:p>
        </w:tc>
      </w:tr>
    </w:tbl>
    <w:p w:rsidR="007141CF" w:rsidRPr="008A19BA" w:rsidRDefault="0040611D" w:rsidP="00441372">
      <w:pPr>
        <w:rPr>
          <w:lang w:val="fr-CH"/>
        </w:rPr>
      </w:pPr>
    </w:p>
    <w:sectPr w:rsidR="007141CF" w:rsidRPr="008A19BA" w:rsidSect="0064406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295" w:rsidRDefault="00644065">
      <w:r>
        <w:separator/>
      </w:r>
    </w:p>
  </w:endnote>
  <w:endnote w:type="continuationSeparator" w:id="0">
    <w:p w:rsidR="00275295" w:rsidRDefault="0064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44065" w:rsidRDefault="00644065" w:rsidP="0064406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44065" w:rsidRDefault="00644065" w:rsidP="0064406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4406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295" w:rsidRDefault="00644065">
      <w:r>
        <w:separator/>
      </w:r>
    </w:p>
  </w:footnote>
  <w:footnote w:type="continuationSeparator" w:id="0">
    <w:p w:rsidR="00275295" w:rsidRDefault="0064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65" w:rsidRPr="00644065" w:rsidRDefault="00644065" w:rsidP="00644065">
    <w:pPr>
      <w:pStyle w:val="En-tte"/>
      <w:pBdr>
        <w:bottom w:val="single" w:sz="4" w:space="1" w:color="auto"/>
      </w:pBdr>
      <w:tabs>
        <w:tab w:val="clear" w:pos="4513"/>
        <w:tab w:val="clear" w:pos="9027"/>
      </w:tabs>
      <w:jc w:val="center"/>
    </w:pPr>
    <w:r w:rsidRPr="00644065">
      <w:t>G/SPS/N/SGP/61</w:t>
    </w:r>
  </w:p>
  <w:p w:rsidR="00644065" w:rsidRPr="00644065" w:rsidRDefault="00644065" w:rsidP="00644065">
    <w:pPr>
      <w:pStyle w:val="En-tte"/>
      <w:pBdr>
        <w:bottom w:val="single" w:sz="4" w:space="1" w:color="auto"/>
      </w:pBdr>
      <w:tabs>
        <w:tab w:val="clear" w:pos="4513"/>
        <w:tab w:val="clear" w:pos="9027"/>
      </w:tabs>
      <w:jc w:val="center"/>
    </w:pPr>
  </w:p>
  <w:p w:rsidR="00644065" w:rsidRPr="00644065" w:rsidRDefault="00644065" w:rsidP="00644065">
    <w:pPr>
      <w:pStyle w:val="En-tte"/>
      <w:pBdr>
        <w:bottom w:val="single" w:sz="4" w:space="1" w:color="auto"/>
      </w:pBdr>
      <w:tabs>
        <w:tab w:val="clear" w:pos="4513"/>
        <w:tab w:val="clear" w:pos="9027"/>
      </w:tabs>
      <w:jc w:val="center"/>
    </w:pPr>
    <w:r w:rsidRPr="00644065">
      <w:t xml:space="preserve">- </w:t>
    </w:r>
    <w:r w:rsidRPr="00644065">
      <w:fldChar w:fldCharType="begin"/>
    </w:r>
    <w:r w:rsidRPr="00644065">
      <w:instrText xml:space="preserve"> PAGE </w:instrText>
    </w:r>
    <w:r w:rsidRPr="00644065">
      <w:fldChar w:fldCharType="separate"/>
    </w:r>
    <w:r w:rsidR="0040611D">
      <w:rPr>
        <w:noProof/>
      </w:rPr>
      <w:t>4</w:t>
    </w:r>
    <w:r w:rsidRPr="00644065">
      <w:fldChar w:fldCharType="end"/>
    </w:r>
    <w:r w:rsidRPr="00644065">
      <w:t xml:space="preserve"> -</w:t>
    </w:r>
  </w:p>
  <w:p w:rsidR="00EA4725" w:rsidRPr="00644065" w:rsidRDefault="0040611D" w:rsidP="0064406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65" w:rsidRPr="00644065" w:rsidRDefault="00644065" w:rsidP="00644065">
    <w:pPr>
      <w:pStyle w:val="En-tte"/>
      <w:pBdr>
        <w:bottom w:val="single" w:sz="4" w:space="1" w:color="auto"/>
      </w:pBdr>
      <w:tabs>
        <w:tab w:val="clear" w:pos="4513"/>
        <w:tab w:val="clear" w:pos="9027"/>
      </w:tabs>
      <w:jc w:val="center"/>
    </w:pPr>
    <w:r w:rsidRPr="00644065">
      <w:t>G/SPS/N/SGP/61</w:t>
    </w:r>
  </w:p>
  <w:p w:rsidR="00644065" w:rsidRPr="00644065" w:rsidRDefault="00644065" w:rsidP="00644065">
    <w:pPr>
      <w:pStyle w:val="En-tte"/>
      <w:pBdr>
        <w:bottom w:val="single" w:sz="4" w:space="1" w:color="auto"/>
      </w:pBdr>
      <w:tabs>
        <w:tab w:val="clear" w:pos="4513"/>
        <w:tab w:val="clear" w:pos="9027"/>
      </w:tabs>
      <w:jc w:val="center"/>
    </w:pPr>
  </w:p>
  <w:p w:rsidR="00644065" w:rsidRPr="00644065" w:rsidRDefault="00644065" w:rsidP="00644065">
    <w:pPr>
      <w:pStyle w:val="En-tte"/>
      <w:pBdr>
        <w:bottom w:val="single" w:sz="4" w:space="1" w:color="auto"/>
      </w:pBdr>
      <w:tabs>
        <w:tab w:val="clear" w:pos="4513"/>
        <w:tab w:val="clear" w:pos="9027"/>
      </w:tabs>
      <w:jc w:val="center"/>
    </w:pPr>
    <w:r w:rsidRPr="00644065">
      <w:t xml:space="preserve">- </w:t>
    </w:r>
    <w:r w:rsidRPr="00644065">
      <w:fldChar w:fldCharType="begin"/>
    </w:r>
    <w:r w:rsidRPr="00644065">
      <w:instrText xml:space="preserve"> PAGE </w:instrText>
    </w:r>
    <w:r w:rsidRPr="00644065">
      <w:fldChar w:fldCharType="separate"/>
    </w:r>
    <w:r w:rsidR="0040611D">
      <w:rPr>
        <w:noProof/>
      </w:rPr>
      <w:t>3</w:t>
    </w:r>
    <w:r w:rsidRPr="00644065">
      <w:fldChar w:fldCharType="end"/>
    </w:r>
    <w:r w:rsidRPr="00644065">
      <w:t xml:space="preserve"> -</w:t>
    </w:r>
  </w:p>
  <w:p w:rsidR="00EA4725" w:rsidRPr="00644065" w:rsidRDefault="0040611D" w:rsidP="0064406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180E" w:rsidTr="00EE3CAF">
      <w:trPr>
        <w:trHeight w:val="240"/>
        <w:jc w:val="center"/>
      </w:trPr>
      <w:tc>
        <w:tcPr>
          <w:tcW w:w="3794" w:type="dxa"/>
          <w:shd w:val="clear" w:color="auto" w:fill="FFFFFF"/>
          <w:tcMar>
            <w:left w:w="108" w:type="dxa"/>
            <w:right w:w="108" w:type="dxa"/>
          </w:tcMar>
          <w:vAlign w:val="center"/>
        </w:tcPr>
        <w:p w:rsidR="00ED54E0" w:rsidRPr="00EA4725" w:rsidRDefault="0040611D"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644065" w:rsidP="00422B6F">
          <w:pPr>
            <w:jc w:val="right"/>
            <w:rPr>
              <w:b/>
              <w:color w:val="FF0000"/>
              <w:szCs w:val="16"/>
            </w:rPr>
          </w:pPr>
          <w:r>
            <w:rPr>
              <w:b/>
              <w:color w:val="FF0000"/>
              <w:szCs w:val="16"/>
            </w:rPr>
            <w:t xml:space="preserve"> </w:t>
          </w:r>
        </w:p>
      </w:tc>
    </w:tr>
    <w:bookmarkEnd w:id="44"/>
    <w:tr w:rsidR="0068180E" w:rsidTr="00EE3CAF">
      <w:trPr>
        <w:trHeight w:val="213"/>
        <w:jc w:val="center"/>
      </w:trPr>
      <w:tc>
        <w:tcPr>
          <w:tcW w:w="3794" w:type="dxa"/>
          <w:vMerge w:val="restart"/>
          <w:shd w:val="clear" w:color="auto" w:fill="FFFFFF"/>
          <w:tcMar>
            <w:left w:w="0" w:type="dxa"/>
            <w:right w:w="0" w:type="dxa"/>
          </w:tcMar>
        </w:tcPr>
        <w:p w:rsidR="00ED54E0" w:rsidRPr="00EA4725" w:rsidRDefault="000E343E"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0611D" w:rsidP="00422B6F">
          <w:pPr>
            <w:jc w:val="right"/>
            <w:rPr>
              <w:b/>
              <w:szCs w:val="16"/>
            </w:rPr>
          </w:pPr>
        </w:p>
      </w:tc>
    </w:tr>
    <w:tr w:rsidR="0068180E" w:rsidTr="00EE3CAF">
      <w:trPr>
        <w:trHeight w:val="868"/>
        <w:jc w:val="center"/>
      </w:trPr>
      <w:tc>
        <w:tcPr>
          <w:tcW w:w="3794" w:type="dxa"/>
          <w:vMerge/>
          <w:shd w:val="clear" w:color="auto" w:fill="FFFFFF"/>
          <w:tcMar>
            <w:left w:w="108" w:type="dxa"/>
            <w:right w:w="108" w:type="dxa"/>
          </w:tcMar>
        </w:tcPr>
        <w:p w:rsidR="00ED54E0" w:rsidRPr="00EA4725" w:rsidRDefault="0040611D" w:rsidP="00422B6F">
          <w:pPr>
            <w:jc w:val="left"/>
            <w:rPr>
              <w:noProof/>
              <w:lang w:eastAsia="en-GB"/>
            </w:rPr>
          </w:pPr>
        </w:p>
      </w:tc>
      <w:tc>
        <w:tcPr>
          <w:tcW w:w="5448" w:type="dxa"/>
          <w:gridSpan w:val="2"/>
          <w:shd w:val="clear" w:color="auto" w:fill="FFFFFF"/>
          <w:tcMar>
            <w:left w:w="108" w:type="dxa"/>
            <w:right w:w="108" w:type="dxa"/>
          </w:tcMar>
        </w:tcPr>
        <w:p w:rsidR="00644065" w:rsidRDefault="00644065" w:rsidP="00656ABC">
          <w:pPr>
            <w:jc w:val="right"/>
            <w:rPr>
              <w:b/>
              <w:szCs w:val="16"/>
            </w:rPr>
          </w:pPr>
          <w:bookmarkStart w:id="45" w:name="bmkSymbols"/>
          <w:r>
            <w:rPr>
              <w:b/>
              <w:szCs w:val="16"/>
            </w:rPr>
            <w:t>G/SPS/N/SGP/61</w:t>
          </w:r>
        </w:p>
        <w:bookmarkEnd w:id="45"/>
        <w:p w:rsidR="00656ABC" w:rsidRPr="00EA4725" w:rsidRDefault="0040611D" w:rsidP="00656ABC">
          <w:pPr>
            <w:jc w:val="right"/>
            <w:rPr>
              <w:b/>
              <w:szCs w:val="16"/>
            </w:rPr>
          </w:pPr>
        </w:p>
      </w:tc>
    </w:tr>
    <w:tr w:rsidR="0068180E" w:rsidTr="00EE3CAF">
      <w:trPr>
        <w:trHeight w:val="240"/>
        <w:jc w:val="center"/>
      </w:trPr>
      <w:tc>
        <w:tcPr>
          <w:tcW w:w="3794" w:type="dxa"/>
          <w:vMerge/>
          <w:shd w:val="clear" w:color="auto" w:fill="FFFFFF"/>
          <w:tcMar>
            <w:left w:w="108" w:type="dxa"/>
            <w:right w:w="108" w:type="dxa"/>
          </w:tcMar>
          <w:vAlign w:val="center"/>
        </w:tcPr>
        <w:p w:rsidR="00ED54E0" w:rsidRPr="00EA4725" w:rsidRDefault="0040611D" w:rsidP="00422B6F"/>
      </w:tc>
      <w:tc>
        <w:tcPr>
          <w:tcW w:w="5448" w:type="dxa"/>
          <w:gridSpan w:val="2"/>
          <w:shd w:val="clear" w:color="auto" w:fill="FFFFFF"/>
          <w:tcMar>
            <w:left w:w="108" w:type="dxa"/>
            <w:right w:w="108" w:type="dxa"/>
          </w:tcMar>
          <w:vAlign w:val="center"/>
        </w:tcPr>
        <w:p w:rsidR="00ED54E0" w:rsidRPr="00EA4725" w:rsidRDefault="00644065" w:rsidP="00422B6F">
          <w:pPr>
            <w:jc w:val="right"/>
            <w:rPr>
              <w:szCs w:val="16"/>
            </w:rPr>
          </w:pPr>
          <w:bookmarkStart w:id="46" w:name="spsDateDistribution"/>
          <w:bookmarkStart w:id="47" w:name="bmkDate"/>
          <w:bookmarkEnd w:id="46"/>
          <w:r w:rsidRPr="00EA4725">
            <w:rPr>
              <w:szCs w:val="16"/>
            </w:rPr>
            <w:t>1</w:t>
          </w:r>
          <w:r w:rsidR="0040611D">
            <w:rPr>
              <w:szCs w:val="16"/>
            </w:rPr>
            <w:t>8</w:t>
          </w:r>
          <w:bookmarkStart w:id="48" w:name="_GoBack"/>
          <w:bookmarkEnd w:id="48"/>
          <w:r w:rsidRPr="00EA4725">
            <w:rPr>
              <w:szCs w:val="16"/>
            </w:rPr>
            <w:t xml:space="preserve"> September 2018</w:t>
          </w:r>
          <w:bookmarkEnd w:id="47"/>
        </w:p>
      </w:tc>
    </w:tr>
    <w:tr w:rsidR="0068180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44065" w:rsidP="00422B6F">
          <w:pPr>
            <w:jc w:val="left"/>
            <w:rPr>
              <w:b/>
            </w:rPr>
          </w:pPr>
          <w:bookmarkStart w:id="49" w:name="bmkSerial"/>
          <w:r w:rsidRPr="00441372">
            <w:rPr>
              <w:color w:val="FF0000"/>
              <w:szCs w:val="16"/>
            </w:rPr>
            <w:t>(</w:t>
          </w:r>
          <w:bookmarkStart w:id="50" w:name="spsSerialNumber"/>
          <w:bookmarkEnd w:id="50"/>
          <w:r w:rsidR="0040611D">
            <w:rPr>
              <w:color w:val="FF0000"/>
              <w:szCs w:val="16"/>
            </w:rPr>
            <w:t>18-5725</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644065"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0611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0611D">
            <w:rPr>
              <w:bCs/>
              <w:noProof/>
              <w:szCs w:val="16"/>
            </w:rPr>
            <w:t>4</w:t>
          </w:r>
          <w:r w:rsidRPr="00441372">
            <w:rPr>
              <w:bCs/>
              <w:szCs w:val="16"/>
            </w:rPr>
            <w:fldChar w:fldCharType="end"/>
          </w:r>
          <w:bookmarkEnd w:id="51"/>
        </w:p>
      </w:tc>
    </w:tr>
    <w:tr w:rsidR="0068180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44065"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644065" w:rsidP="00EC687E">
          <w:pPr>
            <w:jc w:val="right"/>
            <w:rPr>
              <w:bCs/>
              <w:szCs w:val="18"/>
            </w:rPr>
          </w:pPr>
          <w:bookmarkStart w:id="53" w:name="bmkLanguage"/>
          <w:r>
            <w:rPr>
              <w:bCs/>
              <w:szCs w:val="18"/>
            </w:rPr>
            <w:t>Original: English</w:t>
          </w:r>
          <w:bookmarkEnd w:id="53"/>
        </w:p>
      </w:tc>
    </w:tr>
  </w:tbl>
  <w:p w:rsidR="00ED54E0" w:rsidRPr="00441372" w:rsidRDefault="004061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40FD3"/>
    <w:multiLevelType w:val="hybridMultilevel"/>
    <w:tmpl w:val="7742852A"/>
    <w:lvl w:ilvl="0" w:tplc="25626250">
      <w:start w:val="1"/>
      <w:numFmt w:val="lowerRoman"/>
      <w:lvlText w:val="(%1)"/>
      <w:lvlJc w:val="left"/>
      <w:pPr>
        <w:ind w:left="720" w:hanging="360"/>
      </w:pPr>
      <w:rPr>
        <w:rFonts w:hint="default"/>
        <w:color w:val="auto"/>
        <w:sz w:val="18"/>
      </w:rPr>
    </w:lvl>
    <w:lvl w:ilvl="1" w:tplc="9026A3B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D55348"/>
    <w:multiLevelType w:val="hybridMultilevel"/>
    <w:tmpl w:val="4B6E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96AC8"/>
    <w:multiLevelType w:val="hybridMultilevel"/>
    <w:tmpl w:val="7922A362"/>
    <w:lvl w:ilvl="0" w:tplc="25626250">
      <w:start w:val="1"/>
      <w:numFmt w:val="lowerRoman"/>
      <w:lvlText w:val="(%1)"/>
      <w:lvlJc w:val="left"/>
      <w:pPr>
        <w:ind w:left="720" w:hanging="360"/>
      </w:pPr>
      <w:rPr>
        <w:rFonts w:hint="default"/>
        <w:color w:val="auto"/>
        <w:sz w:val="18"/>
      </w:rPr>
    </w:lvl>
    <w:lvl w:ilvl="1" w:tplc="6F220246">
      <w:start w:val="3"/>
      <w:numFmt w:val="bullet"/>
      <w:lvlText w:val="-"/>
      <w:lvlJc w:val="left"/>
      <w:pPr>
        <w:ind w:left="1440" w:hanging="360"/>
      </w:pPr>
      <w:rPr>
        <w:rFonts w:ascii="Verdana" w:eastAsia="Calibri"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B7B18"/>
    <w:multiLevelType w:val="hybridMultilevel"/>
    <w:tmpl w:val="57C6E29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2FC27017"/>
    <w:multiLevelType w:val="hybridMultilevel"/>
    <w:tmpl w:val="7922A362"/>
    <w:lvl w:ilvl="0" w:tplc="25626250">
      <w:start w:val="1"/>
      <w:numFmt w:val="lowerRoman"/>
      <w:lvlText w:val="(%1)"/>
      <w:lvlJc w:val="left"/>
      <w:pPr>
        <w:ind w:left="720" w:hanging="360"/>
      </w:pPr>
      <w:rPr>
        <w:rFonts w:hint="default"/>
        <w:color w:val="auto"/>
        <w:sz w:val="18"/>
      </w:rPr>
    </w:lvl>
    <w:lvl w:ilvl="1" w:tplc="6F220246">
      <w:start w:val="3"/>
      <w:numFmt w:val="bullet"/>
      <w:lvlText w:val="-"/>
      <w:lvlJc w:val="left"/>
      <w:pPr>
        <w:ind w:left="1440" w:hanging="360"/>
      </w:pPr>
      <w:rPr>
        <w:rFonts w:ascii="Verdana" w:eastAsia="Calibri"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F1D7E"/>
    <w:multiLevelType w:val="hybridMultilevel"/>
    <w:tmpl w:val="3D92926C"/>
    <w:lvl w:ilvl="0" w:tplc="25626250">
      <w:start w:val="1"/>
      <w:numFmt w:val="lowerRoman"/>
      <w:lvlText w:val="(%1)"/>
      <w:lvlJc w:val="left"/>
      <w:pPr>
        <w:ind w:left="720" w:hanging="360"/>
      </w:pPr>
      <w:rPr>
        <w:rFonts w:hint="default"/>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A7BF5"/>
    <w:multiLevelType w:val="hybridMultilevel"/>
    <w:tmpl w:val="4202CF9C"/>
    <w:lvl w:ilvl="0" w:tplc="B9DCC0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8" w15:restartNumberingAfterBreak="0">
    <w:nsid w:val="57454AB1"/>
    <w:multiLevelType w:val="multilevel"/>
    <w:tmpl w:val="56FC71F6"/>
    <w:numStyleLink w:val="LegalHeadings"/>
  </w:abstractNum>
  <w:abstractNum w:abstractNumId="19"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0" w15:restartNumberingAfterBreak="0">
    <w:nsid w:val="63D526BA"/>
    <w:multiLevelType w:val="hybridMultilevel"/>
    <w:tmpl w:val="5CB60482"/>
    <w:lvl w:ilvl="0" w:tplc="5ED820B0">
      <w:start w:val="1"/>
      <w:numFmt w:val="decimal"/>
      <w:pStyle w:val="SummaryText"/>
      <w:lvlText w:val="%1."/>
      <w:lvlJc w:val="left"/>
      <w:pPr>
        <w:ind w:left="360" w:hanging="360"/>
      </w:pPr>
    </w:lvl>
    <w:lvl w:ilvl="1" w:tplc="404AA554" w:tentative="1">
      <w:start w:val="1"/>
      <w:numFmt w:val="lowerLetter"/>
      <w:lvlText w:val="%2."/>
      <w:lvlJc w:val="left"/>
      <w:pPr>
        <w:ind w:left="1080" w:hanging="360"/>
      </w:pPr>
    </w:lvl>
    <w:lvl w:ilvl="2" w:tplc="26DC0DC8" w:tentative="1">
      <w:start w:val="1"/>
      <w:numFmt w:val="lowerRoman"/>
      <w:lvlText w:val="%3."/>
      <w:lvlJc w:val="right"/>
      <w:pPr>
        <w:ind w:left="1800" w:hanging="180"/>
      </w:pPr>
    </w:lvl>
    <w:lvl w:ilvl="3" w:tplc="05EA47D4" w:tentative="1">
      <w:start w:val="1"/>
      <w:numFmt w:val="decimal"/>
      <w:lvlText w:val="%4."/>
      <w:lvlJc w:val="left"/>
      <w:pPr>
        <w:ind w:left="2520" w:hanging="360"/>
      </w:pPr>
    </w:lvl>
    <w:lvl w:ilvl="4" w:tplc="21FAE6AC" w:tentative="1">
      <w:start w:val="1"/>
      <w:numFmt w:val="lowerLetter"/>
      <w:lvlText w:val="%5."/>
      <w:lvlJc w:val="left"/>
      <w:pPr>
        <w:ind w:left="3240" w:hanging="360"/>
      </w:pPr>
    </w:lvl>
    <w:lvl w:ilvl="5" w:tplc="1738FDDA" w:tentative="1">
      <w:start w:val="1"/>
      <w:numFmt w:val="lowerRoman"/>
      <w:lvlText w:val="%6."/>
      <w:lvlJc w:val="right"/>
      <w:pPr>
        <w:ind w:left="3960" w:hanging="180"/>
      </w:pPr>
    </w:lvl>
    <w:lvl w:ilvl="6" w:tplc="3648C596" w:tentative="1">
      <w:start w:val="1"/>
      <w:numFmt w:val="decimal"/>
      <w:lvlText w:val="%7."/>
      <w:lvlJc w:val="left"/>
      <w:pPr>
        <w:ind w:left="4680" w:hanging="360"/>
      </w:pPr>
    </w:lvl>
    <w:lvl w:ilvl="7" w:tplc="998AC3F4" w:tentative="1">
      <w:start w:val="1"/>
      <w:numFmt w:val="lowerLetter"/>
      <w:lvlText w:val="%8."/>
      <w:lvlJc w:val="left"/>
      <w:pPr>
        <w:ind w:left="5400" w:hanging="360"/>
      </w:pPr>
    </w:lvl>
    <w:lvl w:ilvl="8" w:tplc="EC9479A2" w:tentative="1">
      <w:start w:val="1"/>
      <w:numFmt w:val="lowerRoman"/>
      <w:lvlText w:val="%9."/>
      <w:lvlJc w:val="right"/>
      <w:pPr>
        <w:ind w:left="6120" w:hanging="180"/>
      </w:pPr>
    </w:lvl>
  </w:abstractNum>
  <w:abstractNum w:abstractNumId="21" w15:restartNumberingAfterBreak="0">
    <w:nsid w:val="69EF4ADA"/>
    <w:multiLevelType w:val="hybridMultilevel"/>
    <w:tmpl w:val="932A49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E2D59"/>
    <w:multiLevelType w:val="hybridMultilevel"/>
    <w:tmpl w:val="9560EF8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9"/>
  </w:num>
  <w:num w:numId="7">
    <w:abstractNumId w:val="18"/>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22"/>
  </w:num>
  <w:num w:numId="19">
    <w:abstractNumId w:val="13"/>
  </w:num>
  <w:num w:numId="20">
    <w:abstractNumId w:val="11"/>
  </w:num>
  <w:num w:numId="21">
    <w:abstractNumId w:val="21"/>
  </w:num>
  <w:num w:numId="22">
    <w:abstractNumId w:val="14"/>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0E"/>
    <w:rsid w:val="000E343E"/>
    <w:rsid w:val="001A6C27"/>
    <w:rsid w:val="001D01FE"/>
    <w:rsid w:val="00275295"/>
    <w:rsid w:val="0040611D"/>
    <w:rsid w:val="00412F5F"/>
    <w:rsid w:val="004B3BB7"/>
    <w:rsid w:val="00644065"/>
    <w:rsid w:val="00665862"/>
    <w:rsid w:val="0068180E"/>
    <w:rsid w:val="00681E52"/>
    <w:rsid w:val="006C1180"/>
    <w:rsid w:val="007345DB"/>
    <w:rsid w:val="008A19BA"/>
    <w:rsid w:val="009F7FA4"/>
    <w:rsid w:val="00A8376E"/>
    <w:rsid w:val="00B05920"/>
    <w:rsid w:val="00BF61D3"/>
    <w:rsid w:val="00DE0AB6"/>
    <w:rsid w:val="00DF4048"/>
    <w:rsid w:val="00E01F82"/>
    <w:rsid w:val="00E41515"/>
    <w:rsid w:val="00EC2438"/>
    <w:rsid w:val="00F3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C2420"/>
  <w15:docId w15:val="{81F89D2D-F3C9-49A5-8BA7-4150D374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99"/>
    <w:rsid w:val="00441372"/>
    <w:pPr>
      <w:tabs>
        <w:tab w:val="center" w:pos="4513"/>
        <w:tab w:val="right" w:pos="9027"/>
      </w:tabs>
    </w:pPr>
    <w:rPr>
      <w:szCs w:val="18"/>
      <w:lang w:eastAsia="en-GB"/>
    </w:rPr>
  </w:style>
  <w:style w:type="character" w:customStyle="1" w:styleId="PieddepageCar">
    <w:name w:val="Pied de page Car"/>
    <w:link w:val="Pieddepage"/>
    <w:uiPriority w:val="99"/>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customStyle="1" w:styleId="TableHeadingCentered">
    <w:name w:val="TableHeadingCentered"/>
    <w:basedOn w:val="Normal"/>
    <w:rsid w:val="008A19BA"/>
    <w:pPr>
      <w:spacing w:before="60" w:after="60"/>
      <w:jc w:val="center"/>
    </w:pPr>
    <w:rPr>
      <w:rFonts w:ascii="Times New Roman" w:eastAsia="Times New Roman" w:hAnsi="Times New Roman"/>
      <w:sz w:val="22"/>
      <w:szCs w:val="20"/>
    </w:rPr>
  </w:style>
  <w:style w:type="paragraph" w:customStyle="1" w:styleId="TableItemNoIndent">
    <w:name w:val="TableItemNoIndent"/>
    <w:basedOn w:val="Normal"/>
    <w:rsid w:val="008A19BA"/>
    <w:pPr>
      <w:spacing w:before="60" w:after="60"/>
      <w:jc w:val="left"/>
    </w:pPr>
    <w:rPr>
      <w:rFonts w:ascii="Times New Roman" w:eastAsia="Times New Roman" w:hAnsi="Times New Roman"/>
      <w:sz w:val="22"/>
      <w:szCs w:val="20"/>
    </w:rPr>
  </w:style>
  <w:style w:type="paragraph" w:customStyle="1" w:styleId="Default">
    <w:name w:val="Default"/>
    <w:rsid w:val="008A19BA"/>
    <w:pPr>
      <w:autoSpaceDE w:val="0"/>
      <w:autoSpaceDN w:val="0"/>
      <w:adjustRightInd w:val="0"/>
    </w:pPr>
    <w:rPr>
      <w:rFonts w:ascii="Arial"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va.gov.sg/legisl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1444</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12</cp:revision>
  <cp:lastPrinted>2018-09-17T13:06:00Z</cp:lastPrinted>
  <dcterms:created xsi:type="dcterms:W3CDTF">2018-09-17T12:41:00Z</dcterms:created>
  <dcterms:modified xsi:type="dcterms:W3CDTF">2018-09-17T13:54:00Z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G/SPS/N/SGP/61</vt:lpwstr>
  </property>
</Properties>
</file>