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39F7" w:rsidRPr="002F6A28" w:rsidRDefault="003B555C" w:rsidP="002F6A28">
      <w:pPr>
        <w:pStyle w:val="Titre"/>
        <w:rPr>
          <w:caps w:val="0"/>
          <w:kern w:val="0"/>
        </w:rPr>
      </w:pPr>
      <w:r w:rsidRPr="002F6A28">
        <w:rPr>
          <w:caps w:val="0"/>
          <w:kern w:val="0"/>
        </w:rPr>
        <w:t>NOTIFICATION</w:t>
      </w:r>
    </w:p>
    <w:p w:rsidR="009239F7" w:rsidRPr="002F6A28" w:rsidRDefault="003B555C" w:rsidP="002F6A28">
      <w:pPr>
        <w:jc w:val="center"/>
      </w:pPr>
      <w:r w:rsidRPr="002F6A28">
        <w:t>The following notification is being circulated in accordance with Article 10.6</w:t>
      </w:r>
    </w:p>
    <w:p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AD413E" w:rsidTr="0069259F">
        <w:tc>
          <w:tcPr>
            <w:tcW w:w="713" w:type="dxa"/>
            <w:tcBorders>
              <w:bottom w:val="single" w:sz="6" w:space="0" w:color="auto"/>
            </w:tcBorders>
            <w:shd w:val="clear" w:color="auto" w:fill="auto"/>
          </w:tcPr>
          <w:p w:rsidR="00F85C99" w:rsidRPr="002F6A28" w:rsidRDefault="003B555C" w:rsidP="002F6A28">
            <w:pPr>
              <w:spacing w:before="120" w:after="120"/>
              <w:jc w:val="left"/>
            </w:pPr>
            <w:r w:rsidRPr="002F6A28">
              <w:rPr>
                <w:b/>
              </w:rPr>
              <w:t>1.</w:t>
            </w:r>
          </w:p>
        </w:tc>
        <w:tc>
          <w:tcPr>
            <w:tcW w:w="8546" w:type="dxa"/>
            <w:tcBorders>
              <w:bottom w:val="single" w:sz="6" w:space="0" w:color="auto"/>
            </w:tcBorders>
            <w:shd w:val="clear" w:color="auto" w:fill="auto"/>
          </w:tcPr>
          <w:p w:rsidR="00F85C99" w:rsidRPr="002F6A28" w:rsidRDefault="003B555C"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Indonesia</w:t>
            </w:r>
            <w:bookmarkEnd w:id="1"/>
            <w:r w:rsidRPr="002F6A28">
              <w:t xml:space="preserve"> </w:t>
            </w:r>
          </w:p>
          <w:p w:rsidR="00F85C99" w:rsidRPr="002F6A28" w:rsidRDefault="003B555C"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AD413E" w:rsidTr="0069259F">
        <w:tc>
          <w:tcPr>
            <w:tcW w:w="713" w:type="dxa"/>
            <w:tcBorders>
              <w:top w:val="single" w:sz="6" w:space="0" w:color="auto"/>
              <w:bottom w:val="single" w:sz="6" w:space="0" w:color="auto"/>
            </w:tcBorders>
            <w:shd w:val="clear" w:color="auto" w:fill="auto"/>
          </w:tcPr>
          <w:p w:rsidR="00F85C99" w:rsidRPr="002F6A28" w:rsidRDefault="003B555C"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rsidR="00F85C99" w:rsidRPr="002F6A28" w:rsidRDefault="003B555C"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Halal Product Assurance Organizing Agency (BPJPH), Ministry of Religious Affairs</w:t>
            </w:r>
            <w:bookmarkStart w:id="6" w:name="_GoBack"/>
            <w:bookmarkEnd w:id="5"/>
            <w:bookmarkEnd w:id="6"/>
          </w:p>
          <w:p w:rsidR="00F85C99" w:rsidRPr="002F6A28" w:rsidRDefault="003B555C" w:rsidP="00AA646C">
            <w:pPr>
              <w:spacing w:after="120"/>
            </w:pPr>
            <w:bookmarkStart w:id="7"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7"/>
            <w:r w:rsidRPr="002F6A28">
              <w:rPr>
                <w:b/>
              </w:rPr>
              <w:t>:</w:t>
            </w:r>
            <w:r w:rsidR="00AC6C6E" w:rsidRPr="00C379C8">
              <w:t xml:space="preserve"> </w:t>
            </w:r>
            <w:bookmarkStart w:id="8" w:name="sps4a"/>
          </w:p>
          <w:p w:rsidR="003B555C" w:rsidRDefault="003B555C" w:rsidP="00AA646C">
            <w:pPr>
              <w:spacing w:after="120"/>
              <w:jc w:val="left"/>
              <w:rPr>
                <w:color w:val="0000FF"/>
                <w:u w:val="single"/>
              </w:rPr>
            </w:pPr>
            <w:r w:rsidRPr="002F6A28">
              <w:t>Halal Product Assurance Organizing Agency (BPJPH), Ministry of Religious Affairs</w:t>
            </w:r>
            <w:r w:rsidRPr="002F6A28">
              <w:br/>
              <w:t xml:space="preserve">Jl. Raya Pondok Gede No. 13 RT.1/R.1 Pinang Ranti, Kec. Makasar, </w:t>
            </w:r>
            <w:r w:rsidRPr="002F6A28">
              <w:br/>
              <w:t>Kota Jakarta Timur, DKI Jakarta 13560</w:t>
            </w:r>
            <w:r w:rsidRPr="002F6A28">
              <w:br/>
              <w:t>Phone : +62 80877955</w:t>
            </w:r>
            <w:r w:rsidRPr="002F6A28">
              <w:br/>
              <w:t xml:space="preserve">Email : </w:t>
            </w:r>
            <w:hyperlink r:id="rId7" w:history="1">
              <w:r w:rsidRPr="002F6A28">
                <w:rPr>
                  <w:color w:val="0000FF"/>
                  <w:u w:val="single"/>
                </w:rPr>
                <w:t>kerjasamajph@gmail.com</w:t>
              </w:r>
            </w:hyperlink>
            <w:r w:rsidRPr="002F6A28">
              <w:br/>
              <w:t xml:space="preserve">Website : </w:t>
            </w:r>
            <w:hyperlink r:id="rId8" w:history="1">
              <w:r w:rsidRPr="002F6A28">
                <w:rPr>
                  <w:color w:val="0000FF"/>
                  <w:u w:val="single"/>
                </w:rPr>
                <w:t>www.kemenag.go.id</w:t>
              </w:r>
            </w:hyperlink>
          </w:p>
          <w:p w:rsidR="00D75F01" w:rsidRPr="002F6A28" w:rsidRDefault="003B555C" w:rsidP="00AA646C">
            <w:pPr>
              <w:spacing w:after="120"/>
              <w:jc w:val="left"/>
            </w:pPr>
            <w:r w:rsidRPr="002F6A28">
              <w:t>Directorate of Implementation System for Standards and Conformity Assessment</w:t>
            </w:r>
            <w:r w:rsidRPr="002F6A28">
              <w:br/>
              <w:t>National Standardization Agency of the Republic of Indonesia (BSN)</w:t>
            </w:r>
            <w:r w:rsidRPr="002F6A28">
              <w:br/>
              <w:t xml:space="preserve">TBT WTO Notification and Enquiry Point of Indonesia </w:t>
            </w:r>
            <w:r w:rsidRPr="002F6A28">
              <w:br/>
              <w:t>BPPT Building I, 12th floor</w:t>
            </w:r>
            <w:r w:rsidRPr="002F6A28">
              <w:br/>
              <w:t>Jln. M. H. Thamrin No. 8, Jakarta Pusat, DKI Jakarta 10340</w:t>
            </w:r>
            <w:r w:rsidRPr="002F6A28">
              <w:br/>
              <w:t>Phone: +62 21 3927422 ext 127</w:t>
            </w:r>
            <w:r w:rsidRPr="002F6A28">
              <w:br/>
              <w:t>Fax : +62 21 3927527</w:t>
            </w:r>
            <w:r w:rsidRPr="002F6A28">
              <w:br/>
              <w:t xml:space="preserve">Email : </w:t>
            </w:r>
            <w:hyperlink r:id="rId9" w:history="1">
              <w:r w:rsidRPr="002F6A28">
                <w:rPr>
                  <w:color w:val="0000FF"/>
                  <w:u w:val="single"/>
                </w:rPr>
                <w:t>tbt.indonesia@gmail.com</w:t>
              </w:r>
            </w:hyperlink>
            <w:r w:rsidRPr="002F6A28">
              <w:t xml:space="preserve"> and </w:t>
            </w:r>
            <w:hyperlink r:id="rId10" w:history="1">
              <w:r w:rsidRPr="002F6A28">
                <w:rPr>
                  <w:color w:val="0000FF"/>
                  <w:u w:val="single"/>
                </w:rPr>
                <w:t>tbt.indonesia@bsn.go.id</w:t>
              </w:r>
            </w:hyperlink>
            <w:r w:rsidRPr="002F6A28">
              <w:br/>
              <w:t xml:space="preserve">Website: </w:t>
            </w:r>
            <w:hyperlink r:id="rId11" w:history="1">
              <w:r w:rsidRPr="002F6A28">
                <w:rPr>
                  <w:color w:val="0000FF"/>
                  <w:u w:val="single"/>
                </w:rPr>
                <w:t>http://www.tbt.bsn.go.id</w:t>
              </w:r>
            </w:hyperlink>
            <w:bookmarkEnd w:id="8"/>
          </w:p>
        </w:tc>
      </w:tr>
      <w:tr w:rsidR="00AD413E" w:rsidTr="0069259F">
        <w:tc>
          <w:tcPr>
            <w:tcW w:w="713" w:type="dxa"/>
            <w:tcBorders>
              <w:top w:val="single" w:sz="6" w:space="0" w:color="auto"/>
              <w:bottom w:val="single" w:sz="6" w:space="0" w:color="auto"/>
            </w:tcBorders>
            <w:shd w:val="clear" w:color="auto" w:fill="auto"/>
          </w:tcPr>
          <w:p w:rsidR="00F85C99" w:rsidRPr="002F6A28" w:rsidRDefault="003B555C"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rsidR="00F85C99" w:rsidRPr="0058336F" w:rsidRDefault="003B555C" w:rsidP="002F6A28">
            <w:pPr>
              <w:spacing w:before="120" w:after="120"/>
            </w:pPr>
            <w:bookmarkStart w:id="9" w:name="X_TBT_Reg_3A"/>
            <w:r w:rsidRPr="002F6A28">
              <w:rPr>
                <w:b/>
              </w:rPr>
              <w:t>Notified under Article 2.9.2</w:t>
            </w:r>
            <w:bookmarkEnd w:id="9"/>
            <w:r w:rsidRPr="002F6A28">
              <w:rPr>
                <w:b/>
              </w:rPr>
              <w:t xml:space="preserve"> [</w:t>
            </w:r>
            <w:bookmarkStart w:id="10" w:name="tbt3a"/>
            <w:r w:rsidRPr="002F6A28">
              <w:rPr>
                <w:b/>
              </w:rPr>
              <w:t>X</w:t>
            </w:r>
            <w:bookmarkEnd w:id="10"/>
            <w:r w:rsidRPr="002F6A28">
              <w:rPr>
                <w:b/>
              </w:rPr>
              <w:t xml:space="preserve">], </w:t>
            </w:r>
            <w:bookmarkStart w:id="11" w:name="X_TBT_Reg_3B"/>
            <w:r w:rsidRPr="002F6A28">
              <w:rPr>
                <w:b/>
              </w:rPr>
              <w:t>2.10.1</w:t>
            </w:r>
            <w:bookmarkEnd w:id="11"/>
            <w:r w:rsidRPr="002F6A28">
              <w:rPr>
                <w:b/>
              </w:rPr>
              <w:t xml:space="preserve"> [</w:t>
            </w:r>
            <w:bookmarkStart w:id="12" w:name="tbt3b"/>
            <w:r w:rsidRPr="002F6A28">
              <w:rPr>
                <w:b/>
              </w:rPr>
              <w:t>  </w:t>
            </w:r>
            <w:bookmarkEnd w:id="12"/>
            <w:r w:rsidRPr="002F6A28">
              <w:rPr>
                <w:b/>
              </w:rPr>
              <w:t xml:space="preserve">], </w:t>
            </w:r>
            <w:bookmarkStart w:id="13" w:name="X_TBT_Reg_3C"/>
            <w:r w:rsidRPr="002F6A28">
              <w:rPr>
                <w:b/>
              </w:rPr>
              <w:t>5.6.2</w:t>
            </w:r>
            <w:bookmarkEnd w:id="13"/>
            <w:r w:rsidRPr="002F6A28">
              <w:rPr>
                <w:b/>
              </w:rPr>
              <w:t xml:space="preserve"> [</w:t>
            </w:r>
            <w:bookmarkStart w:id="14" w:name="tbt3c"/>
            <w:r w:rsidRPr="002F6A28">
              <w:rPr>
                <w:b/>
              </w:rPr>
              <w:t>X</w:t>
            </w:r>
            <w:bookmarkEnd w:id="14"/>
            <w:r w:rsidRPr="002F6A28">
              <w:rPr>
                <w:b/>
              </w:rPr>
              <w:t xml:space="preserve">], </w:t>
            </w:r>
            <w:bookmarkStart w:id="15" w:name="X_TBT_Reg_3D"/>
            <w:r w:rsidRPr="002F6A28">
              <w:rPr>
                <w:b/>
              </w:rPr>
              <w:t>5.7.1</w:t>
            </w:r>
            <w:bookmarkEnd w:id="15"/>
            <w:r w:rsidRPr="002F6A28">
              <w:rPr>
                <w:b/>
              </w:rPr>
              <w:t xml:space="preserve"> [</w:t>
            </w:r>
            <w:bookmarkStart w:id="16" w:name="tbt3d"/>
            <w:r w:rsidRPr="002F6A28">
              <w:rPr>
                <w:b/>
              </w:rPr>
              <w:t>  </w:t>
            </w:r>
            <w:bookmarkEnd w:id="16"/>
            <w:r w:rsidRPr="002F6A28">
              <w:rPr>
                <w:b/>
              </w:rPr>
              <w:t xml:space="preserve">], </w:t>
            </w:r>
            <w:bookmarkStart w:id="17" w:name="X_TBT_Reg_3E"/>
            <w:r w:rsidRPr="002F6A28">
              <w:rPr>
                <w:b/>
              </w:rPr>
              <w:t>other</w:t>
            </w:r>
            <w:bookmarkStart w:id="18" w:name="tbt3f"/>
            <w:bookmarkEnd w:id="17"/>
            <w:bookmarkEnd w:id="18"/>
            <w:r w:rsidR="00FF5C69">
              <w:rPr>
                <w:b/>
              </w:rPr>
              <w:t>:</w:t>
            </w:r>
            <w:r w:rsidR="003531C5">
              <w:t xml:space="preserve"> </w:t>
            </w:r>
            <w:bookmarkStart w:id="19" w:name="tbt3e"/>
            <w:bookmarkEnd w:id="19"/>
          </w:p>
        </w:tc>
      </w:tr>
      <w:tr w:rsidR="00AD413E" w:rsidTr="0069259F">
        <w:tc>
          <w:tcPr>
            <w:tcW w:w="713" w:type="dxa"/>
            <w:tcBorders>
              <w:top w:val="single" w:sz="6" w:space="0" w:color="auto"/>
              <w:bottom w:val="single" w:sz="6" w:space="0" w:color="auto"/>
            </w:tcBorders>
            <w:shd w:val="clear" w:color="auto" w:fill="auto"/>
          </w:tcPr>
          <w:p w:rsidR="00F85C99" w:rsidRPr="002F6A28" w:rsidRDefault="003B555C"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rsidR="00F85C99" w:rsidRPr="002F6A28" w:rsidRDefault="003B555C" w:rsidP="002F6A28">
            <w:pPr>
              <w:spacing w:before="120" w:after="120"/>
            </w:pPr>
            <w:bookmarkStart w:id="20" w:name="X_TBT_Reg_4A"/>
            <w:r w:rsidRPr="002F6A28">
              <w:rPr>
                <w:b/>
              </w:rPr>
              <w:t>Products covered (HS or CCCN where applicable, otherwise national tariff heading. ICS numbers may be provided in addition, where applicable)</w:t>
            </w:r>
            <w:bookmarkEnd w:id="20"/>
            <w:r w:rsidRPr="002F6A28">
              <w:rPr>
                <w:b/>
              </w:rPr>
              <w:t>:</w:t>
            </w:r>
            <w:r w:rsidR="00EE3A11" w:rsidRPr="00C379C8">
              <w:t xml:space="preserve"> Food and beverages; traditional medicines and health supplements; medicinal products; cosmetics; chemical products; genetically engineered products; clothing, headgear and accessories; household appliances; Muslims worship equipment; stationery and office equipment; goods for medical devices risk class A, B, and C.</w:t>
            </w:r>
            <w:bookmarkStart w:id="21" w:name="sps3a"/>
            <w:bookmarkEnd w:id="21"/>
          </w:p>
        </w:tc>
      </w:tr>
      <w:tr w:rsidR="00AD413E" w:rsidTr="0069259F">
        <w:tc>
          <w:tcPr>
            <w:tcW w:w="713" w:type="dxa"/>
            <w:tcBorders>
              <w:top w:val="single" w:sz="6" w:space="0" w:color="auto"/>
              <w:bottom w:val="single" w:sz="6" w:space="0" w:color="auto"/>
            </w:tcBorders>
            <w:shd w:val="clear" w:color="auto" w:fill="auto"/>
          </w:tcPr>
          <w:p w:rsidR="00F85C99" w:rsidRPr="002F6A28" w:rsidRDefault="003B555C"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rsidR="00F85C99" w:rsidRPr="002F6A28" w:rsidRDefault="003B555C" w:rsidP="002F6A28">
            <w:pPr>
              <w:spacing w:before="120" w:after="120"/>
            </w:pPr>
            <w:bookmarkStart w:id="22" w:name="X_TBT_Reg_5A"/>
            <w:r w:rsidRPr="002F6A28">
              <w:rPr>
                <w:b/>
              </w:rPr>
              <w:t>Title, number of pages and language(s) of the notified document</w:t>
            </w:r>
            <w:bookmarkEnd w:id="22"/>
            <w:r w:rsidRPr="002F6A28">
              <w:rPr>
                <w:b/>
              </w:rPr>
              <w:t>:</w:t>
            </w:r>
            <w:r w:rsidR="00EE3A11" w:rsidRPr="00C379C8">
              <w:t xml:space="preserve"> Draft of Minister of Religious Affairs regarding The Implementation of Halal Product Assurance (101 page(s), in Indonesian)</w:t>
            </w:r>
            <w:bookmarkStart w:id="23" w:name="sps5a"/>
            <w:bookmarkStart w:id="24" w:name="sps5c"/>
            <w:bookmarkStart w:id="25" w:name="sps5b"/>
            <w:bookmarkEnd w:id="23"/>
            <w:bookmarkEnd w:id="24"/>
            <w:bookmarkEnd w:id="25"/>
          </w:p>
        </w:tc>
      </w:tr>
      <w:tr w:rsidR="00AD413E" w:rsidTr="0069259F">
        <w:tc>
          <w:tcPr>
            <w:tcW w:w="713" w:type="dxa"/>
            <w:tcBorders>
              <w:top w:val="single" w:sz="6" w:space="0" w:color="auto"/>
              <w:bottom w:val="single" w:sz="6" w:space="0" w:color="auto"/>
            </w:tcBorders>
            <w:shd w:val="clear" w:color="auto" w:fill="auto"/>
          </w:tcPr>
          <w:p w:rsidR="00F85C99" w:rsidRPr="002F6A28" w:rsidRDefault="003B555C"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rsidR="00F85C99" w:rsidRPr="002F6A28" w:rsidRDefault="003B555C" w:rsidP="002F6A28">
            <w:pPr>
              <w:spacing w:before="120" w:after="120"/>
              <w:rPr>
                <w:b/>
              </w:rPr>
            </w:pPr>
            <w:bookmarkStart w:id="26" w:name="X_TBT_Reg_6A"/>
            <w:r w:rsidRPr="002F6A28">
              <w:rPr>
                <w:b/>
              </w:rPr>
              <w:t>Description of content</w:t>
            </w:r>
            <w:bookmarkEnd w:id="26"/>
            <w:r w:rsidRPr="002F6A28">
              <w:rPr>
                <w:b/>
              </w:rPr>
              <w:t>:</w:t>
            </w:r>
            <w:r w:rsidR="00FE448B" w:rsidRPr="00C379C8">
              <w:t xml:space="preserve"> </w:t>
            </w:r>
          </w:p>
          <w:p w:rsidR="00FE448B" w:rsidRPr="00C379C8" w:rsidRDefault="003B555C" w:rsidP="003B555C">
            <w:pPr>
              <w:numPr>
                <w:ilvl w:val="0"/>
                <w:numId w:val="16"/>
              </w:numPr>
              <w:spacing w:before="120" w:after="120"/>
            </w:pPr>
            <w:r w:rsidRPr="00C379C8">
              <w:t>This draft technical regulation covers mandatory implementation of halal product assurance in particular products as proven  by halal certificate issued by Halal Insurance Agency or other Halal Agencies in with BPJPH. The draft includes stages of Mandatory Halal Product Certification with different transition period of time :</w:t>
            </w:r>
          </w:p>
          <w:tbl>
            <w:tblPr>
              <w:tblW w:w="0" w:type="auto"/>
              <w:tblCellSpacing w:w="0" w:type="dxa"/>
              <w:tblBorders>
                <w:top w:val="outset" w:sz="6" w:space="0" w:color="808080"/>
                <w:left w:val="outset" w:sz="6" w:space="0" w:color="808080"/>
                <w:bottom w:val="outset" w:sz="6" w:space="0" w:color="808080"/>
                <w:right w:val="outset" w:sz="6" w:space="0" w:color="808080"/>
              </w:tblBorders>
              <w:tblLayout w:type="fixed"/>
              <w:tblCellMar>
                <w:left w:w="0" w:type="dxa"/>
                <w:right w:w="0" w:type="dxa"/>
              </w:tblCellMar>
              <w:tblLook w:val="04A0" w:firstRow="1" w:lastRow="0" w:firstColumn="1" w:lastColumn="0" w:noHBand="0" w:noVBand="1"/>
            </w:tblPr>
            <w:tblGrid>
              <w:gridCol w:w="4530"/>
              <w:gridCol w:w="3510"/>
            </w:tblGrid>
            <w:tr w:rsidR="00AD413E">
              <w:trPr>
                <w:tblCellSpacing w:w="0" w:type="dxa"/>
              </w:trPr>
              <w:tc>
                <w:tcPr>
                  <w:tcW w:w="4530" w:type="dxa"/>
                  <w:tcBorders>
                    <w:top w:val="inset" w:sz="6" w:space="0" w:color="808080"/>
                    <w:left w:val="inset" w:sz="6" w:space="0" w:color="808080"/>
                    <w:bottom w:val="inset" w:sz="6" w:space="0" w:color="808080"/>
                    <w:right w:val="inset" w:sz="6" w:space="0" w:color="808080"/>
                  </w:tcBorders>
                  <w:shd w:val="clear" w:color="auto" w:fill="F2F2F2"/>
                  <w:tcMar>
                    <w:top w:w="8" w:type="dxa"/>
                    <w:left w:w="8" w:type="dxa"/>
                    <w:bottom w:w="8" w:type="dxa"/>
                    <w:right w:w="8" w:type="dxa"/>
                  </w:tcMar>
                </w:tcPr>
                <w:p w:rsidR="00FE448B" w:rsidRPr="00C379C8" w:rsidRDefault="003B555C" w:rsidP="002F6A28">
                  <w:pPr>
                    <w:spacing w:after="120"/>
                  </w:pPr>
                  <w:r w:rsidRPr="00C379C8">
                    <w:lastRenderedPageBreak/>
                    <w:t>Products</w:t>
                  </w:r>
                </w:p>
              </w:tc>
              <w:tc>
                <w:tcPr>
                  <w:tcW w:w="3510" w:type="dxa"/>
                  <w:tcBorders>
                    <w:top w:val="inset" w:sz="6" w:space="0" w:color="808080"/>
                    <w:left w:val="inset" w:sz="6" w:space="0" w:color="808080"/>
                    <w:bottom w:val="inset" w:sz="6" w:space="0" w:color="808080"/>
                    <w:right w:val="inset" w:sz="6" w:space="0" w:color="808080"/>
                  </w:tcBorders>
                  <w:shd w:val="clear" w:color="auto" w:fill="F2F2F2"/>
                  <w:tcMar>
                    <w:top w:w="8" w:type="dxa"/>
                    <w:left w:w="8" w:type="dxa"/>
                    <w:bottom w:w="8" w:type="dxa"/>
                    <w:right w:w="8" w:type="dxa"/>
                  </w:tcMar>
                </w:tcPr>
                <w:p w:rsidR="00FE448B" w:rsidRPr="00C379C8" w:rsidRDefault="003B555C" w:rsidP="002F6A28">
                  <w:pPr>
                    <w:spacing w:after="120"/>
                  </w:pPr>
                  <w:r w:rsidRPr="00C379C8">
                    <w:t>Transition Period</w:t>
                  </w:r>
                </w:p>
              </w:tc>
            </w:tr>
            <w:tr w:rsidR="00AD413E">
              <w:trPr>
                <w:tblCellSpacing w:w="0" w:type="dxa"/>
              </w:trPr>
              <w:tc>
                <w:tcPr>
                  <w:tcW w:w="453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tcPr>
                <w:p w:rsidR="00FE448B" w:rsidRPr="00C379C8" w:rsidRDefault="003B555C" w:rsidP="003B555C">
                  <w:pPr>
                    <w:tabs>
                      <w:tab w:val="left" w:pos="406"/>
                    </w:tabs>
                    <w:spacing w:after="120"/>
                  </w:pPr>
                  <w:r w:rsidRPr="00C379C8">
                    <w:t>a.</w:t>
                  </w:r>
                  <w:r>
                    <w:tab/>
                  </w:r>
                  <w:r w:rsidRPr="00C379C8">
                    <w:t>Food and beverages products</w:t>
                  </w:r>
                </w:p>
              </w:tc>
              <w:tc>
                <w:tcPr>
                  <w:tcW w:w="351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tcPr>
                <w:p w:rsidR="00FE448B" w:rsidRPr="00C379C8" w:rsidRDefault="003B555C" w:rsidP="002F6A28">
                  <w:pPr>
                    <w:spacing w:after="120"/>
                  </w:pPr>
                  <w:r w:rsidRPr="00C379C8">
                    <w:t>17 October 2019-17 October 2024</w:t>
                  </w:r>
                </w:p>
              </w:tc>
            </w:tr>
            <w:tr w:rsidR="00AD413E">
              <w:trPr>
                <w:tblCellSpacing w:w="0" w:type="dxa"/>
              </w:trPr>
              <w:tc>
                <w:tcPr>
                  <w:tcW w:w="453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tcPr>
                <w:p w:rsidR="00FE448B" w:rsidRPr="00C379C8" w:rsidRDefault="003B555C" w:rsidP="003B555C">
                  <w:pPr>
                    <w:tabs>
                      <w:tab w:val="left" w:pos="406"/>
                    </w:tabs>
                    <w:spacing w:after="120"/>
                  </w:pPr>
                  <w:r w:rsidRPr="00C379C8">
                    <w:t>b.</w:t>
                  </w:r>
                  <w:r>
                    <w:tab/>
                  </w:r>
                  <w:r w:rsidRPr="00C379C8">
                    <w:t>Traditional medicine and health supplement</w:t>
                  </w:r>
                </w:p>
              </w:tc>
              <w:tc>
                <w:tcPr>
                  <w:tcW w:w="351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tcPr>
                <w:p w:rsidR="00FE448B" w:rsidRPr="00C379C8" w:rsidRDefault="003B555C" w:rsidP="002F6A28">
                  <w:pPr>
                    <w:spacing w:after="120"/>
                  </w:pPr>
                  <w:r w:rsidRPr="00C379C8">
                    <w:t>17 October 2021-17 October 2026</w:t>
                  </w:r>
                </w:p>
              </w:tc>
            </w:tr>
            <w:tr w:rsidR="00AD413E">
              <w:trPr>
                <w:tblCellSpacing w:w="0" w:type="dxa"/>
              </w:trPr>
              <w:tc>
                <w:tcPr>
                  <w:tcW w:w="453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tcPr>
                <w:p w:rsidR="00FE448B" w:rsidRPr="00C379C8" w:rsidRDefault="003B555C" w:rsidP="003B555C">
                  <w:pPr>
                    <w:tabs>
                      <w:tab w:val="left" w:pos="406"/>
                    </w:tabs>
                    <w:spacing w:after="120"/>
                    <w:ind w:left="406" w:hanging="406"/>
                  </w:pPr>
                  <w:r w:rsidRPr="00C379C8">
                    <w:t>c.</w:t>
                  </w:r>
                  <w:r>
                    <w:tab/>
                  </w:r>
                  <w:r w:rsidRPr="00C379C8">
                    <w:t>Medicine (free medicine or over the counter drugs and limited free medicine)</w:t>
                  </w:r>
                </w:p>
              </w:tc>
              <w:tc>
                <w:tcPr>
                  <w:tcW w:w="351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tcPr>
                <w:p w:rsidR="00FE448B" w:rsidRPr="00C379C8" w:rsidRDefault="003B555C" w:rsidP="002F6A28">
                  <w:pPr>
                    <w:spacing w:after="120"/>
                  </w:pPr>
                  <w:r w:rsidRPr="00C379C8">
                    <w:t>17 October 2021-17 October 2029</w:t>
                  </w:r>
                </w:p>
              </w:tc>
            </w:tr>
            <w:tr w:rsidR="00AD413E">
              <w:trPr>
                <w:tblCellSpacing w:w="0" w:type="dxa"/>
              </w:trPr>
              <w:tc>
                <w:tcPr>
                  <w:tcW w:w="453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tcPr>
                <w:p w:rsidR="00FE448B" w:rsidRPr="00C379C8" w:rsidRDefault="003B555C" w:rsidP="003B555C">
                  <w:pPr>
                    <w:tabs>
                      <w:tab w:val="left" w:pos="406"/>
                    </w:tabs>
                    <w:spacing w:after="120"/>
                  </w:pPr>
                  <w:r w:rsidRPr="00C379C8">
                    <w:t>d.</w:t>
                  </w:r>
                  <w:r>
                    <w:tab/>
                  </w:r>
                  <w:r w:rsidRPr="00C379C8">
                    <w:t>Prescription drug, excluding psychotropic</w:t>
                  </w:r>
                </w:p>
              </w:tc>
              <w:tc>
                <w:tcPr>
                  <w:tcW w:w="351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tcPr>
                <w:p w:rsidR="00FE448B" w:rsidRPr="00C379C8" w:rsidRDefault="003B555C" w:rsidP="002F6A28">
                  <w:pPr>
                    <w:spacing w:after="120"/>
                  </w:pPr>
                  <w:r w:rsidRPr="00C379C8">
                    <w:t>17 October 2021-17 October 2034</w:t>
                  </w:r>
                </w:p>
              </w:tc>
            </w:tr>
            <w:tr w:rsidR="00AD413E">
              <w:trPr>
                <w:tblCellSpacing w:w="0" w:type="dxa"/>
              </w:trPr>
              <w:tc>
                <w:tcPr>
                  <w:tcW w:w="453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tcPr>
                <w:p w:rsidR="00FE448B" w:rsidRPr="00C379C8" w:rsidRDefault="003B555C" w:rsidP="003B555C">
                  <w:pPr>
                    <w:tabs>
                      <w:tab w:val="left" w:pos="406"/>
                    </w:tabs>
                    <w:spacing w:after="120"/>
                    <w:ind w:left="406" w:hanging="406"/>
                  </w:pPr>
                  <w:r w:rsidRPr="00C379C8">
                    <w:t>e.</w:t>
                  </w:r>
                  <w:r>
                    <w:tab/>
                  </w:r>
                  <w:r w:rsidRPr="00C379C8">
                    <w:t>Cosmetic, chemical product and genetically engineered product</w:t>
                  </w:r>
                </w:p>
              </w:tc>
              <w:tc>
                <w:tcPr>
                  <w:tcW w:w="351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tcPr>
                <w:p w:rsidR="00FE448B" w:rsidRPr="00C379C8" w:rsidRDefault="003B555C" w:rsidP="002F6A28">
                  <w:pPr>
                    <w:spacing w:after="120"/>
                  </w:pPr>
                  <w:r w:rsidRPr="00C379C8">
                    <w:t>17 October 2021-17 October 2026</w:t>
                  </w:r>
                </w:p>
              </w:tc>
            </w:tr>
            <w:tr w:rsidR="00AD413E">
              <w:trPr>
                <w:tblCellSpacing w:w="0" w:type="dxa"/>
              </w:trPr>
              <w:tc>
                <w:tcPr>
                  <w:tcW w:w="453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tcPr>
                <w:p w:rsidR="00FE448B" w:rsidRPr="00C379C8" w:rsidRDefault="003B555C" w:rsidP="003B555C">
                  <w:pPr>
                    <w:tabs>
                      <w:tab w:val="left" w:pos="406"/>
                    </w:tabs>
                    <w:spacing w:after="120"/>
                  </w:pPr>
                  <w:r w:rsidRPr="00C379C8">
                    <w:t>f.</w:t>
                  </w:r>
                  <w:r>
                    <w:tab/>
                  </w:r>
                  <w:r w:rsidRPr="00C379C8">
                    <w:t>Clothing, headgear and accessories</w:t>
                  </w:r>
                </w:p>
              </w:tc>
              <w:tc>
                <w:tcPr>
                  <w:tcW w:w="351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tcPr>
                <w:p w:rsidR="00FE448B" w:rsidRPr="00C379C8" w:rsidRDefault="003B555C" w:rsidP="002F6A28">
                  <w:pPr>
                    <w:spacing w:after="120"/>
                  </w:pPr>
                  <w:r w:rsidRPr="00C379C8">
                    <w:t>17 October 2021-17 October 2026</w:t>
                  </w:r>
                </w:p>
              </w:tc>
            </w:tr>
            <w:tr w:rsidR="00AD413E">
              <w:trPr>
                <w:tblCellSpacing w:w="0" w:type="dxa"/>
              </w:trPr>
              <w:tc>
                <w:tcPr>
                  <w:tcW w:w="453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tcPr>
                <w:p w:rsidR="00FE448B" w:rsidRPr="00C379C8" w:rsidRDefault="003B555C" w:rsidP="003B555C">
                  <w:pPr>
                    <w:tabs>
                      <w:tab w:val="left" w:pos="406"/>
                    </w:tabs>
                    <w:spacing w:after="120"/>
                    <w:ind w:left="406" w:hanging="406"/>
                  </w:pPr>
                  <w:r w:rsidRPr="00C379C8">
                    <w:t>g.</w:t>
                  </w:r>
                  <w:r>
                    <w:tab/>
                  </w:r>
                  <w:r w:rsidRPr="00C379C8">
                    <w:t>Household appliances, Muslim worship equipment, stationery and office equipment</w:t>
                  </w:r>
                </w:p>
              </w:tc>
              <w:tc>
                <w:tcPr>
                  <w:tcW w:w="351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tcPr>
                <w:p w:rsidR="00FE448B" w:rsidRPr="00C379C8" w:rsidRDefault="003B555C" w:rsidP="002F6A28">
                  <w:pPr>
                    <w:spacing w:after="120"/>
                  </w:pPr>
                  <w:r w:rsidRPr="00C379C8">
                    <w:t>17 October 2021-17 October 2026</w:t>
                  </w:r>
                </w:p>
              </w:tc>
            </w:tr>
            <w:tr w:rsidR="00AD413E">
              <w:trPr>
                <w:tblCellSpacing w:w="0" w:type="dxa"/>
              </w:trPr>
              <w:tc>
                <w:tcPr>
                  <w:tcW w:w="453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tcPr>
                <w:p w:rsidR="00FE448B" w:rsidRPr="00C379C8" w:rsidRDefault="003B555C" w:rsidP="003B555C">
                  <w:pPr>
                    <w:tabs>
                      <w:tab w:val="left" w:pos="406"/>
                    </w:tabs>
                    <w:spacing w:after="120"/>
                  </w:pPr>
                  <w:r w:rsidRPr="00C379C8">
                    <w:t>h.</w:t>
                  </w:r>
                  <w:r>
                    <w:tab/>
                  </w:r>
                  <w:r w:rsidRPr="00C379C8">
                    <w:t>Goods for medical devices risk class A</w:t>
                  </w:r>
                </w:p>
              </w:tc>
              <w:tc>
                <w:tcPr>
                  <w:tcW w:w="351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tcPr>
                <w:p w:rsidR="00FE448B" w:rsidRPr="00C379C8" w:rsidRDefault="003B555C" w:rsidP="002F6A28">
                  <w:pPr>
                    <w:spacing w:after="120"/>
                  </w:pPr>
                  <w:r w:rsidRPr="00C379C8">
                    <w:t>17 October 2021-17 October 2026</w:t>
                  </w:r>
                </w:p>
              </w:tc>
            </w:tr>
            <w:tr w:rsidR="00AD413E">
              <w:trPr>
                <w:tblCellSpacing w:w="0" w:type="dxa"/>
              </w:trPr>
              <w:tc>
                <w:tcPr>
                  <w:tcW w:w="453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tcPr>
                <w:p w:rsidR="00FE448B" w:rsidRPr="00C379C8" w:rsidRDefault="003B555C" w:rsidP="003B555C">
                  <w:pPr>
                    <w:tabs>
                      <w:tab w:val="left" w:pos="406"/>
                    </w:tabs>
                    <w:spacing w:after="120"/>
                  </w:pPr>
                  <w:proofErr w:type="spellStart"/>
                  <w:r w:rsidRPr="00C379C8">
                    <w:t>i</w:t>
                  </w:r>
                  <w:proofErr w:type="spellEnd"/>
                  <w:r w:rsidRPr="00C379C8">
                    <w:t>.</w:t>
                  </w:r>
                  <w:r>
                    <w:tab/>
                  </w:r>
                  <w:r w:rsidRPr="00C379C8">
                    <w:t>Goods for medical devices risk class B</w:t>
                  </w:r>
                </w:p>
              </w:tc>
              <w:tc>
                <w:tcPr>
                  <w:tcW w:w="351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tcPr>
                <w:p w:rsidR="00FE448B" w:rsidRPr="00C379C8" w:rsidRDefault="003B555C" w:rsidP="002F6A28">
                  <w:pPr>
                    <w:spacing w:after="120"/>
                  </w:pPr>
                  <w:r w:rsidRPr="00C379C8">
                    <w:t>17 October 2021-17 October 2029</w:t>
                  </w:r>
                </w:p>
              </w:tc>
            </w:tr>
            <w:tr w:rsidR="00AD413E">
              <w:trPr>
                <w:tblCellSpacing w:w="0" w:type="dxa"/>
              </w:trPr>
              <w:tc>
                <w:tcPr>
                  <w:tcW w:w="453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tcPr>
                <w:p w:rsidR="00FE448B" w:rsidRPr="00C379C8" w:rsidRDefault="003B555C" w:rsidP="003B555C">
                  <w:pPr>
                    <w:tabs>
                      <w:tab w:val="left" w:pos="406"/>
                    </w:tabs>
                    <w:spacing w:after="120"/>
                  </w:pPr>
                  <w:r w:rsidRPr="00C379C8">
                    <w:t>j.</w:t>
                  </w:r>
                  <w:r>
                    <w:tab/>
                  </w:r>
                  <w:r w:rsidRPr="00C379C8">
                    <w:t>Goods for medical devices risk class C</w:t>
                  </w:r>
                </w:p>
              </w:tc>
              <w:tc>
                <w:tcPr>
                  <w:tcW w:w="351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tcPr>
                <w:p w:rsidR="00FE448B" w:rsidRPr="00C379C8" w:rsidRDefault="003B555C" w:rsidP="002F6A28">
                  <w:pPr>
                    <w:spacing w:after="120"/>
                  </w:pPr>
                  <w:r w:rsidRPr="00C379C8">
                    <w:t>17 October 2021-17 October 2034</w:t>
                  </w:r>
                </w:p>
              </w:tc>
            </w:tr>
            <w:tr w:rsidR="00AD413E">
              <w:trPr>
                <w:tblCellSpacing w:w="0" w:type="dxa"/>
              </w:trPr>
              <w:tc>
                <w:tcPr>
                  <w:tcW w:w="453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tcPr>
                <w:p w:rsidR="00FE448B" w:rsidRPr="00C379C8" w:rsidRDefault="003B555C" w:rsidP="003B555C">
                  <w:pPr>
                    <w:tabs>
                      <w:tab w:val="left" w:pos="406"/>
                    </w:tabs>
                    <w:spacing w:after="120"/>
                    <w:ind w:left="406" w:hanging="406"/>
                  </w:pPr>
                  <w:r w:rsidRPr="00C379C8">
                    <w:t>k.</w:t>
                  </w:r>
                  <w:r>
                    <w:tab/>
                  </w:r>
                  <w:r w:rsidRPr="00C379C8">
                    <w:t>Medicinal product, biological product and medical equipment made from non halal raw material or non halal processing</w:t>
                  </w:r>
                </w:p>
              </w:tc>
              <w:tc>
                <w:tcPr>
                  <w:tcW w:w="351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tcPr>
                <w:p w:rsidR="00FE448B" w:rsidRPr="00C379C8" w:rsidRDefault="003B555C" w:rsidP="002F6A28">
                  <w:pPr>
                    <w:spacing w:after="120"/>
                  </w:pPr>
                  <w:r w:rsidRPr="00C379C8">
                    <w:t>Administered by related legislation</w:t>
                  </w:r>
                </w:p>
              </w:tc>
            </w:tr>
          </w:tbl>
          <w:p w:rsidR="00FE448B" w:rsidRPr="003B555C" w:rsidRDefault="003B555C" w:rsidP="003B555C">
            <w:pPr>
              <w:numPr>
                <w:ilvl w:val="0"/>
                <w:numId w:val="17"/>
              </w:numPr>
              <w:spacing w:before="120" w:after="120"/>
              <w:ind w:left="436" w:hanging="436"/>
              <w:jc w:val="left"/>
              <w:rPr>
                <w:sz w:val="16"/>
                <w:szCs w:val="16"/>
              </w:rPr>
            </w:pPr>
            <w:r w:rsidRPr="003B555C">
              <w:rPr>
                <w:sz w:val="16"/>
                <w:szCs w:val="16"/>
              </w:rPr>
              <w:t>Product without halal certificate by 17 October 2019 still can enter, distributed and traded in Indonesian market. The product must have marketing authorization, commercial license and or import license.</w:t>
            </w:r>
          </w:p>
        </w:tc>
      </w:tr>
      <w:tr w:rsidR="00AD413E" w:rsidTr="0069259F">
        <w:tc>
          <w:tcPr>
            <w:tcW w:w="713" w:type="dxa"/>
            <w:tcBorders>
              <w:top w:val="single" w:sz="6" w:space="0" w:color="auto"/>
              <w:bottom w:val="single" w:sz="6" w:space="0" w:color="auto"/>
            </w:tcBorders>
            <w:shd w:val="clear" w:color="auto" w:fill="auto"/>
          </w:tcPr>
          <w:p w:rsidR="00F85C99" w:rsidRPr="002F6A28" w:rsidRDefault="003B555C"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rsidR="00F85C99" w:rsidRPr="002F6A28" w:rsidRDefault="003B555C"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To ensure the information on product that circulated in the market is sufficient for assuring the halal integrity for Muslim consumer. As a Muslim country we are working to provide a reliable system for our citizens concerned with their special requirement for Halal Products Assurance. ; Consumer information, labelling</w:t>
            </w:r>
            <w:bookmarkStart w:id="28" w:name="sps7f"/>
            <w:bookmarkEnd w:id="28"/>
          </w:p>
        </w:tc>
      </w:tr>
      <w:tr w:rsidR="00AD413E" w:rsidTr="0069259F">
        <w:tc>
          <w:tcPr>
            <w:tcW w:w="713" w:type="dxa"/>
            <w:tcBorders>
              <w:top w:val="single" w:sz="6" w:space="0" w:color="auto"/>
              <w:bottom w:val="single" w:sz="6" w:space="0" w:color="auto"/>
            </w:tcBorders>
            <w:shd w:val="clear" w:color="auto" w:fill="auto"/>
          </w:tcPr>
          <w:p w:rsidR="00F85C99" w:rsidRPr="002F6A28" w:rsidRDefault="003B555C"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rsidR="00072B36" w:rsidRPr="002F6A28" w:rsidRDefault="003B555C"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rsidR="00D75F01" w:rsidRPr="002F6A28" w:rsidRDefault="003B555C" w:rsidP="009E75ED">
            <w:pPr>
              <w:numPr>
                <w:ilvl w:val="0"/>
                <w:numId w:val="18"/>
              </w:numPr>
              <w:spacing w:before="120" w:after="120"/>
              <w:jc w:val="left"/>
              <w:rPr>
                <w:bCs/>
              </w:rPr>
            </w:pPr>
            <w:r w:rsidRPr="002F6A28">
              <w:rPr>
                <w:bCs/>
              </w:rPr>
              <w:t xml:space="preserve">Law No. 33 of 2014 concerning Halal Product Assurance Act </w:t>
            </w:r>
          </w:p>
          <w:p w:rsidR="00D75F01" w:rsidRPr="002F6A28" w:rsidRDefault="003B555C" w:rsidP="003B555C">
            <w:pPr>
              <w:numPr>
                <w:ilvl w:val="0"/>
                <w:numId w:val="18"/>
              </w:numPr>
              <w:spacing w:before="120" w:after="120"/>
              <w:rPr>
                <w:bCs/>
              </w:rPr>
            </w:pPr>
            <w:r w:rsidRPr="002F6A28">
              <w:rPr>
                <w:bCs/>
              </w:rPr>
              <w:t>Government Regulation No. 31 of  2019 Regarding Implementation of Law No. 33 of 2014 concerning Halal Product Assurance</w:t>
            </w:r>
          </w:p>
        </w:tc>
      </w:tr>
      <w:tr w:rsidR="00AD413E" w:rsidTr="00AE6CC8">
        <w:trPr>
          <w:cantSplit/>
        </w:trPr>
        <w:tc>
          <w:tcPr>
            <w:tcW w:w="713" w:type="dxa"/>
            <w:tcBorders>
              <w:top w:val="single" w:sz="6" w:space="0" w:color="auto"/>
              <w:bottom w:val="single" w:sz="6" w:space="0" w:color="auto"/>
            </w:tcBorders>
            <w:shd w:val="clear" w:color="auto" w:fill="auto"/>
          </w:tcPr>
          <w:p w:rsidR="00EE3A11" w:rsidRPr="002F6A28" w:rsidRDefault="003B555C"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rsidR="00EE3A11" w:rsidRPr="002F6A28" w:rsidRDefault="003B555C" w:rsidP="008953C4">
            <w:pPr>
              <w:spacing w:before="120" w:after="120"/>
            </w:pPr>
            <w:bookmarkStart w:id="30" w:name="X_TBT_Reg_9A"/>
            <w:r w:rsidRPr="002F6A28">
              <w:rPr>
                <w:b/>
              </w:rPr>
              <w:t>Proposed date of adoption</w:t>
            </w:r>
            <w:bookmarkEnd w:id="30"/>
            <w:r w:rsidRPr="002F6A28">
              <w:rPr>
                <w:b/>
              </w:rPr>
              <w:t>:</w:t>
            </w:r>
            <w:r w:rsidRPr="00C379C8">
              <w:t xml:space="preserve"> </w:t>
            </w:r>
            <w:bookmarkStart w:id="31" w:name="sps10a"/>
            <w:bookmarkStart w:id="32" w:name="sps10b"/>
            <w:bookmarkEnd w:id="31"/>
            <w:r w:rsidRPr="002F6A28">
              <w:t xml:space="preserve">To be determined </w:t>
            </w:r>
            <w:bookmarkEnd w:id="32"/>
          </w:p>
          <w:p w:rsidR="00EE3A11" w:rsidRPr="002F6A28" w:rsidRDefault="003B555C" w:rsidP="008953C4">
            <w:pPr>
              <w:spacing w:after="120"/>
            </w:pPr>
            <w:bookmarkStart w:id="33" w:name="X_TBT_Reg_9B"/>
            <w:r w:rsidRPr="002F6A28">
              <w:rPr>
                <w:b/>
              </w:rPr>
              <w:t>Proposed date of entry into force</w:t>
            </w:r>
            <w:bookmarkEnd w:id="33"/>
            <w:r w:rsidRPr="002F6A28">
              <w:rPr>
                <w:b/>
              </w:rPr>
              <w:t>:</w:t>
            </w:r>
            <w:r w:rsidRPr="00C379C8">
              <w:t xml:space="preserve"> </w:t>
            </w:r>
            <w:bookmarkStart w:id="34" w:name="sps11a"/>
            <w:bookmarkStart w:id="35" w:name="sps11b"/>
            <w:bookmarkEnd w:id="34"/>
            <w:r w:rsidRPr="002F6A28">
              <w:t xml:space="preserve">To be determined </w:t>
            </w:r>
            <w:bookmarkEnd w:id="35"/>
          </w:p>
        </w:tc>
      </w:tr>
      <w:tr w:rsidR="00AD413E" w:rsidTr="0069259F">
        <w:tc>
          <w:tcPr>
            <w:tcW w:w="713" w:type="dxa"/>
            <w:tcBorders>
              <w:top w:val="single" w:sz="6" w:space="0" w:color="auto"/>
              <w:bottom w:val="single" w:sz="6" w:space="0" w:color="auto"/>
            </w:tcBorders>
            <w:shd w:val="clear" w:color="auto" w:fill="auto"/>
          </w:tcPr>
          <w:p w:rsidR="00F85C99" w:rsidRPr="002F6A28" w:rsidRDefault="003B555C"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rsidR="00F85C99" w:rsidRPr="002F6A28" w:rsidRDefault="003B555C" w:rsidP="002F6A28">
            <w:pPr>
              <w:spacing w:before="120" w:after="120"/>
            </w:pPr>
            <w:bookmarkStart w:id="36" w:name="X_TBT_Reg_10A"/>
            <w:r w:rsidRPr="002F6A28">
              <w:rPr>
                <w:b/>
              </w:rPr>
              <w:t>Final date for comments</w:t>
            </w:r>
            <w:bookmarkEnd w:id="36"/>
            <w:r w:rsidRPr="002F6A28">
              <w:rPr>
                <w:b/>
              </w:rPr>
              <w:t>:</w:t>
            </w:r>
            <w:r w:rsidR="00EE3A11" w:rsidRPr="00C379C8">
              <w:t xml:space="preserve"> 60 days from notification</w:t>
            </w:r>
            <w:bookmarkStart w:id="37" w:name="sps12a"/>
            <w:bookmarkEnd w:id="37"/>
          </w:p>
        </w:tc>
      </w:tr>
      <w:tr w:rsidR="00AD413E" w:rsidTr="0069259F">
        <w:tc>
          <w:tcPr>
            <w:tcW w:w="713" w:type="dxa"/>
            <w:tcBorders>
              <w:top w:val="single" w:sz="6" w:space="0" w:color="auto"/>
            </w:tcBorders>
            <w:shd w:val="clear" w:color="auto" w:fill="auto"/>
          </w:tcPr>
          <w:p w:rsidR="00F85C99" w:rsidRPr="002F6A28" w:rsidRDefault="003B555C"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rsidR="00F85C99" w:rsidRPr="002F6A28" w:rsidRDefault="003B555C" w:rsidP="00B16145">
            <w:pPr>
              <w:keepNext/>
              <w:keepLines/>
              <w:spacing w:before="120" w:after="120"/>
            </w:pPr>
            <w:bookmarkStart w:id="38"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8"/>
            <w:r w:rsidRPr="002F6A28">
              <w:rPr>
                <w:b/>
              </w:rPr>
              <w:t xml:space="preserve"> </w:t>
            </w:r>
            <w:r w:rsidR="00533DC1" w:rsidRPr="002F6A28">
              <w:rPr>
                <w:b/>
              </w:rPr>
              <w:t>[</w:t>
            </w:r>
            <w:bookmarkStart w:id="39" w:name="sps13b"/>
            <w:r w:rsidRPr="002F6A28">
              <w:rPr>
                <w:b/>
              </w:rPr>
              <w:t>X</w:t>
            </w:r>
            <w:bookmarkEnd w:id="39"/>
            <w:r w:rsidRPr="002F6A28">
              <w:rPr>
                <w:b/>
              </w:rPr>
              <w:t xml:space="preserve">] </w:t>
            </w:r>
            <w:bookmarkStart w:id="40"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0"/>
            <w:r w:rsidRPr="002F6A28">
              <w:rPr>
                <w:b/>
              </w:rPr>
              <w:t>:</w:t>
            </w:r>
            <w:r w:rsidR="00EE3A11" w:rsidRPr="00C379C8">
              <w:rPr>
                <w:b/>
              </w:rPr>
              <w:t xml:space="preserve"> </w:t>
            </w:r>
            <w:bookmarkStart w:id="41" w:name="sps13c"/>
          </w:p>
          <w:p w:rsidR="00D75F01" w:rsidRPr="002F6A28" w:rsidRDefault="003B555C" w:rsidP="00B16145">
            <w:pPr>
              <w:keepNext/>
              <w:keepLines/>
              <w:spacing w:before="120" w:after="120"/>
              <w:jc w:val="left"/>
            </w:pPr>
            <w:r w:rsidRPr="002F6A28">
              <w:t>Directorate of Implementation System for Standards and Conformity Assessment</w:t>
            </w:r>
            <w:r w:rsidRPr="002F6A28">
              <w:br/>
              <w:t>National Standardization Agency of the Republic of Indonesia (BSN)</w:t>
            </w:r>
            <w:r w:rsidRPr="002F6A28">
              <w:br/>
              <w:t xml:space="preserve">TBT WTO Notification and Enquiry Point of Indonesia </w:t>
            </w:r>
            <w:r w:rsidRPr="002F6A28">
              <w:br/>
              <w:t>BPPT Building I, 12th floor</w:t>
            </w:r>
            <w:r w:rsidRPr="002F6A28">
              <w:br/>
              <w:t>Jln. M. H. Thamrin No. 8, Jakarta Pusat, DKI Jakarta 10340</w:t>
            </w:r>
            <w:r w:rsidRPr="002F6A28">
              <w:br/>
              <w:t>Phone: +62 21 3927422 ext 127</w:t>
            </w:r>
            <w:r w:rsidRPr="002F6A28">
              <w:br/>
              <w:t>Fax : +62 21 3927527</w:t>
            </w:r>
            <w:r w:rsidRPr="002F6A28">
              <w:br/>
              <w:t xml:space="preserve">Email : </w:t>
            </w:r>
            <w:hyperlink r:id="rId12" w:history="1">
              <w:r w:rsidRPr="002F6A28">
                <w:rPr>
                  <w:color w:val="0000FF"/>
                  <w:u w:val="single"/>
                </w:rPr>
                <w:t>tbt.indonesia@gmail.com</w:t>
              </w:r>
            </w:hyperlink>
            <w:r w:rsidRPr="002F6A28">
              <w:t xml:space="preserve"> and </w:t>
            </w:r>
            <w:hyperlink r:id="rId13" w:history="1">
              <w:r w:rsidRPr="002F6A28">
                <w:rPr>
                  <w:color w:val="0000FF"/>
                  <w:u w:val="single"/>
                </w:rPr>
                <w:t>tbt.indonesia@bsn.go.id</w:t>
              </w:r>
            </w:hyperlink>
            <w:r w:rsidRPr="002F6A28">
              <w:br/>
              <w:t xml:space="preserve">Website: </w:t>
            </w:r>
            <w:hyperlink r:id="rId14" w:history="1">
              <w:r w:rsidRPr="002F6A28">
                <w:rPr>
                  <w:color w:val="0000FF"/>
                  <w:u w:val="single"/>
                </w:rPr>
                <w:t>http://www.tbt.bsn.go.id</w:t>
              </w:r>
            </w:hyperlink>
            <w:r w:rsidRPr="002F6A28">
              <w:t xml:space="preserve"> </w:t>
            </w:r>
            <w:bookmarkEnd w:id="41"/>
          </w:p>
        </w:tc>
      </w:tr>
    </w:tbl>
    <w:p w:rsidR="00EE3A11" w:rsidRPr="002F6A28" w:rsidRDefault="00EE3A11" w:rsidP="002F6A28"/>
    <w:sectPr w:rsidR="00EE3A11" w:rsidRPr="002F6A28" w:rsidSect="00760DB3">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6196" w:rsidRDefault="003B555C">
      <w:r>
        <w:separator/>
      </w:r>
    </w:p>
  </w:endnote>
  <w:endnote w:type="continuationSeparator" w:id="0">
    <w:p w:rsidR="00066196" w:rsidRDefault="003B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2F6A28" w:rsidRDefault="003B555C" w:rsidP="009239F7">
    <w:pPr>
      <w:pStyle w:val="Pieddepage"/>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2F6A28" w:rsidRDefault="003B555C" w:rsidP="009239F7">
    <w:pPr>
      <w:pStyle w:val="Pieddepage"/>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3A11" w:rsidRPr="002F6A28" w:rsidRDefault="003B555C">
    <w:pPr>
      <w:pStyle w:val="Pieddepage"/>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6196" w:rsidRDefault="003B555C">
      <w:r>
        <w:separator/>
      </w:r>
    </w:p>
  </w:footnote>
  <w:footnote w:type="continuationSeparator" w:id="0">
    <w:p w:rsidR="00066196" w:rsidRDefault="003B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2F6A28" w:rsidRDefault="003B555C" w:rsidP="009239F7">
    <w:pPr>
      <w:pStyle w:val="En-tte"/>
      <w:pBdr>
        <w:bottom w:val="single" w:sz="4" w:space="1" w:color="auto"/>
      </w:pBdr>
      <w:tabs>
        <w:tab w:val="clear" w:pos="4513"/>
        <w:tab w:val="clear" w:pos="9027"/>
      </w:tabs>
      <w:jc w:val="center"/>
    </w:pPr>
    <w:r w:rsidRPr="002F6A28">
      <w:t>tbtSymbol</w:t>
    </w:r>
  </w:p>
  <w:p w:rsidR="009239F7" w:rsidRPr="002F6A28" w:rsidRDefault="009239F7" w:rsidP="009239F7">
    <w:pPr>
      <w:pStyle w:val="En-tte"/>
      <w:pBdr>
        <w:bottom w:val="single" w:sz="4" w:space="1" w:color="auto"/>
      </w:pBdr>
      <w:tabs>
        <w:tab w:val="clear" w:pos="4513"/>
        <w:tab w:val="clear" w:pos="9027"/>
      </w:tabs>
      <w:jc w:val="center"/>
    </w:pPr>
  </w:p>
  <w:p w:rsidR="009239F7" w:rsidRPr="002F6A28" w:rsidRDefault="003B555C"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rsidR="009239F7" w:rsidRPr="002F6A28" w:rsidRDefault="009239F7" w:rsidP="009239F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2F6A28" w:rsidRDefault="003B555C" w:rsidP="009239F7">
    <w:pPr>
      <w:pStyle w:val="En-tte"/>
      <w:pBdr>
        <w:bottom w:val="single" w:sz="4" w:space="1" w:color="auto"/>
      </w:pBdr>
      <w:tabs>
        <w:tab w:val="clear" w:pos="4513"/>
        <w:tab w:val="clear" w:pos="9027"/>
      </w:tabs>
      <w:jc w:val="center"/>
    </w:pPr>
    <w:bookmarkStart w:id="42" w:name="spsSymbolHeader"/>
    <w:r w:rsidRPr="002F6A28">
      <w:t>G/TBT/N/IDN/123</w:t>
    </w:r>
    <w:bookmarkEnd w:id="42"/>
  </w:p>
  <w:p w:rsidR="009239F7" w:rsidRPr="002F6A28" w:rsidRDefault="009239F7" w:rsidP="009239F7">
    <w:pPr>
      <w:pStyle w:val="En-tte"/>
      <w:pBdr>
        <w:bottom w:val="single" w:sz="4" w:space="1" w:color="auto"/>
      </w:pBdr>
      <w:tabs>
        <w:tab w:val="clear" w:pos="4513"/>
        <w:tab w:val="clear" w:pos="9027"/>
      </w:tabs>
      <w:jc w:val="center"/>
    </w:pPr>
  </w:p>
  <w:p w:rsidR="009239F7" w:rsidRPr="002F6A28" w:rsidRDefault="003B555C"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rsidR="009239F7" w:rsidRPr="002F6A28" w:rsidRDefault="009239F7" w:rsidP="009239F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D413E" w:rsidTr="008612A9">
      <w:trPr>
        <w:trHeight w:val="240"/>
        <w:jc w:val="center"/>
      </w:trPr>
      <w:tc>
        <w:tcPr>
          <w:tcW w:w="3794" w:type="dxa"/>
          <w:shd w:val="clear" w:color="auto" w:fill="FFFFFF"/>
          <w:tcMar>
            <w:left w:w="108" w:type="dxa"/>
            <w:right w:w="108" w:type="dxa"/>
          </w:tcMar>
          <w:vAlign w:val="center"/>
        </w:tcPr>
        <w:p w:rsidR="00ED54E0" w:rsidRPr="009239F7" w:rsidRDefault="00ED54E0" w:rsidP="00B801E9">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rsidR="00ED54E0" w:rsidRPr="009239F7" w:rsidRDefault="00ED54E0" w:rsidP="00B801E9">
          <w:pPr>
            <w:jc w:val="right"/>
            <w:rPr>
              <w:b/>
              <w:color w:val="FF0000"/>
              <w:szCs w:val="16"/>
            </w:rPr>
          </w:pPr>
        </w:p>
      </w:tc>
    </w:tr>
    <w:bookmarkEnd w:id="43"/>
    <w:tr w:rsidR="00AD413E" w:rsidTr="008612A9">
      <w:trPr>
        <w:trHeight w:val="213"/>
        <w:jc w:val="center"/>
      </w:trPr>
      <w:tc>
        <w:tcPr>
          <w:tcW w:w="3794" w:type="dxa"/>
          <w:vMerge w:val="restart"/>
          <w:shd w:val="clear" w:color="auto" w:fill="FFFFFF"/>
          <w:tcMar>
            <w:left w:w="0" w:type="dxa"/>
            <w:right w:w="0" w:type="dxa"/>
          </w:tcMar>
        </w:tcPr>
        <w:p w:rsidR="00ED54E0" w:rsidRPr="009239F7" w:rsidRDefault="003B555C" w:rsidP="00B801E9">
          <w:pPr>
            <w:jc w:val="left"/>
          </w:pPr>
          <w:r>
            <w:rPr>
              <w:noProof/>
              <w:lang w:eastAsia="en-GB"/>
            </w:rPr>
            <w:drawing>
              <wp:inline distT="0" distB="0" distL="0" distR="0">
                <wp:extent cx="2390775"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33440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0775"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9239F7" w:rsidRDefault="00ED54E0" w:rsidP="00B801E9">
          <w:pPr>
            <w:jc w:val="right"/>
            <w:rPr>
              <w:b/>
              <w:szCs w:val="16"/>
            </w:rPr>
          </w:pPr>
        </w:p>
      </w:tc>
    </w:tr>
    <w:tr w:rsidR="00AD413E" w:rsidTr="008612A9">
      <w:trPr>
        <w:trHeight w:val="868"/>
        <w:jc w:val="center"/>
      </w:trPr>
      <w:tc>
        <w:tcPr>
          <w:tcW w:w="3794" w:type="dxa"/>
          <w:vMerge/>
          <w:shd w:val="clear" w:color="auto" w:fill="FFFFFF"/>
          <w:tcMar>
            <w:left w:w="108" w:type="dxa"/>
            <w:right w:w="108" w:type="dxa"/>
          </w:tcMar>
        </w:tcPr>
        <w:p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rsidR="009239F7" w:rsidRPr="002F6A28" w:rsidRDefault="003B555C" w:rsidP="00B801E9">
          <w:pPr>
            <w:jc w:val="right"/>
            <w:rPr>
              <w:b/>
              <w:szCs w:val="16"/>
            </w:rPr>
          </w:pPr>
          <w:bookmarkStart w:id="44" w:name="bmkSymbols"/>
          <w:r w:rsidRPr="002F6A28">
            <w:rPr>
              <w:b/>
              <w:szCs w:val="16"/>
            </w:rPr>
            <w:t>G/TBT/N/IDN/123</w:t>
          </w:r>
          <w:bookmarkEnd w:id="44"/>
        </w:p>
      </w:tc>
    </w:tr>
    <w:tr w:rsidR="00AD413E" w:rsidTr="008612A9">
      <w:trPr>
        <w:trHeight w:val="240"/>
        <w:jc w:val="center"/>
      </w:trPr>
      <w:tc>
        <w:tcPr>
          <w:tcW w:w="3794" w:type="dxa"/>
          <w:vMerge/>
          <w:shd w:val="clear" w:color="auto" w:fill="FFFFFF"/>
          <w:tcMar>
            <w:left w:w="108" w:type="dxa"/>
            <w:right w:w="108" w:type="dxa"/>
          </w:tcMar>
          <w:vAlign w:val="center"/>
        </w:tcPr>
        <w:p w:rsidR="00ED54E0" w:rsidRPr="009239F7" w:rsidRDefault="00ED54E0" w:rsidP="00B801E9"/>
      </w:tc>
      <w:tc>
        <w:tcPr>
          <w:tcW w:w="5448" w:type="dxa"/>
          <w:gridSpan w:val="2"/>
          <w:shd w:val="clear" w:color="auto" w:fill="FFFFFF"/>
          <w:tcMar>
            <w:left w:w="108" w:type="dxa"/>
            <w:right w:w="108" w:type="dxa"/>
          </w:tcMar>
          <w:vAlign w:val="center"/>
        </w:tcPr>
        <w:p w:rsidR="00ED54E0" w:rsidRPr="009239F7" w:rsidRDefault="003B555C" w:rsidP="00B801E9">
          <w:pPr>
            <w:jc w:val="right"/>
            <w:rPr>
              <w:szCs w:val="16"/>
            </w:rPr>
          </w:pPr>
          <w:bookmarkStart w:id="45" w:name="spsDateDistribution"/>
          <w:bookmarkStart w:id="46" w:name="bmkDate"/>
          <w:bookmarkEnd w:id="45"/>
          <w:bookmarkEnd w:id="46"/>
          <w:r>
            <w:rPr>
              <w:szCs w:val="16"/>
            </w:rPr>
            <w:t>14 October 2019</w:t>
          </w:r>
        </w:p>
      </w:tc>
    </w:tr>
    <w:tr w:rsidR="00AD413E"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9239F7" w:rsidRDefault="003B555C" w:rsidP="0097650D">
          <w:pPr>
            <w:jc w:val="left"/>
            <w:rPr>
              <w:b/>
            </w:rPr>
          </w:pPr>
          <w:bookmarkStart w:id="47" w:name="bmkSerial"/>
          <w:r w:rsidRPr="002F6A28">
            <w:rPr>
              <w:color w:val="FF0000"/>
              <w:szCs w:val="16"/>
            </w:rPr>
            <w:t>(</w:t>
          </w:r>
          <w:bookmarkStart w:id="48" w:name="spsSerialNumber"/>
          <w:bookmarkEnd w:id="48"/>
          <w:r>
            <w:rPr>
              <w:color w:val="FF0000"/>
              <w:szCs w:val="16"/>
            </w:rPr>
            <w:t>19-</w:t>
          </w:r>
          <w:r w:rsidR="00273227">
            <w:rPr>
              <w:color w:val="FF0000"/>
              <w:szCs w:val="16"/>
            </w:rPr>
            <w:t>6599</w:t>
          </w:r>
          <w:r w:rsidRPr="002F6A28">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rsidR="00ED54E0" w:rsidRPr="009239F7" w:rsidRDefault="003B555C" w:rsidP="00B801E9">
          <w:pPr>
            <w:jc w:val="right"/>
            <w:rPr>
              <w:szCs w:val="16"/>
            </w:rPr>
          </w:pPr>
          <w:bookmarkStart w:id="49"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9"/>
        </w:p>
      </w:tc>
    </w:tr>
    <w:tr w:rsidR="00AD413E"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9239F7" w:rsidRDefault="003B555C" w:rsidP="00B801E9">
          <w:pPr>
            <w:jc w:val="left"/>
            <w:rPr>
              <w:sz w:val="14"/>
              <w:szCs w:val="16"/>
            </w:rPr>
          </w:pPr>
          <w:bookmarkStart w:id="50" w:name="bmkCommittee"/>
          <w:r w:rsidRPr="002F6A28">
            <w:rPr>
              <w:b/>
            </w:rPr>
            <w:t>Committee on Technical Barriers to Trade</w:t>
          </w:r>
          <w:bookmarkEnd w:id="50"/>
        </w:p>
      </w:tc>
      <w:tc>
        <w:tcPr>
          <w:tcW w:w="3325" w:type="dxa"/>
          <w:tcBorders>
            <w:top w:val="single" w:sz="4" w:space="0" w:color="auto"/>
          </w:tcBorders>
          <w:tcMar>
            <w:top w:w="113" w:type="dxa"/>
            <w:left w:w="108" w:type="dxa"/>
            <w:bottom w:w="57" w:type="dxa"/>
            <w:right w:w="108" w:type="dxa"/>
          </w:tcMar>
          <w:vAlign w:val="center"/>
        </w:tcPr>
        <w:p w:rsidR="00ED54E0" w:rsidRPr="002F6A28" w:rsidRDefault="003B555C" w:rsidP="00B801E9">
          <w:pPr>
            <w:jc w:val="right"/>
            <w:rPr>
              <w:bCs/>
              <w:szCs w:val="18"/>
            </w:rPr>
          </w:pPr>
          <w:bookmarkStart w:id="51" w:name="bmkLanguage"/>
          <w:r w:rsidRPr="002F6A28">
            <w:rPr>
              <w:bCs/>
              <w:szCs w:val="18"/>
            </w:rPr>
            <w:t>Original:</w:t>
          </w:r>
          <w:r w:rsidR="00F263FA" w:rsidRPr="002F6A28">
            <w:rPr>
              <w:bCs/>
              <w:szCs w:val="18"/>
            </w:rPr>
            <w:t xml:space="preserve"> </w:t>
          </w:r>
          <w:bookmarkStart w:id="52" w:name="spsOriginalLanguage"/>
          <w:r w:rsidRPr="002F6A28">
            <w:rPr>
              <w:bCs/>
              <w:szCs w:val="18"/>
            </w:rPr>
            <w:t>English</w:t>
          </w:r>
          <w:bookmarkEnd w:id="52"/>
          <w:bookmarkEnd w:id="51"/>
        </w:p>
      </w:tc>
    </w:tr>
  </w:tbl>
  <w:p w:rsidR="00ED54E0" w:rsidRPr="002F6A28"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AAA9CB0">
      <w:start w:val="1"/>
      <w:numFmt w:val="decimal"/>
      <w:pStyle w:val="SummaryText"/>
      <w:lvlText w:val="%1."/>
      <w:lvlJc w:val="left"/>
      <w:pPr>
        <w:ind w:left="360" w:hanging="360"/>
      </w:pPr>
    </w:lvl>
    <w:lvl w:ilvl="1" w:tplc="8DF0A82C" w:tentative="1">
      <w:start w:val="1"/>
      <w:numFmt w:val="lowerLetter"/>
      <w:lvlText w:val="%2."/>
      <w:lvlJc w:val="left"/>
      <w:pPr>
        <w:ind w:left="1080" w:hanging="360"/>
      </w:pPr>
    </w:lvl>
    <w:lvl w:ilvl="2" w:tplc="4FC6C956" w:tentative="1">
      <w:start w:val="1"/>
      <w:numFmt w:val="lowerRoman"/>
      <w:lvlText w:val="%3."/>
      <w:lvlJc w:val="right"/>
      <w:pPr>
        <w:ind w:left="1800" w:hanging="180"/>
      </w:pPr>
    </w:lvl>
    <w:lvl w:ilvl="3" w:tplc="97CAB3DC" w:tentative="1">
      <w:start w:val="1"/>
      <w:numFmt w:val="decimal"/>
      <w:lvlText w:val="%4."/>
      <w:lvlJc w:val="left"/>
      <w:pPr>
        <w:ind w:left="2520" w:hanging="360"/>
      </w:pPr>
    </w:lvl>
    <w:lvl w:ilvl="4" w:tplc="7B3AC152" w:tentative="1">
      <w:start w:val="1"/>
      <w:numFmt w:val="lowerLetter"/>
      <w:lvlText w:val="%5."/>
      <w:lvlJc w:val="left"/>
      <w:pPr>
        <w:ind w:left="3240" w:hanging="360"/>
      </w:pPr>
    </w:lvl>
    <w:lvl w:ilvl="5" w:tplc="1780EA5E" w:tentative="1">
      <w:start w:val="1"/>
      <w:numFmt w:val="lowerRoman"/>
      <w:lvlText w:val="%6."/>
      <w:lvlJc w:val="right"/>
      <w:pPr>
        <w:ind w:left="3960" w:hanging="180"/>
      </w:pPr>
    </w:lvl>
    <w:lvl w:ilvl="6" w:tplc="B82286EC" w:tentative="1">
      <w:start w:val="1"/>
      <w:numFmt w:val="decimal"/>
      <w:lvlText w:val="%7."/>
      <w:lvlJc w:val="left"/>
      <w:pPr>
        <w:ind w:left="4680" w:hanging="360"/>
      </w:pPr>
    </w:lvl>
    <w:lvl w:ilvl="7" w:tplc="A3E8A98E" w:tentative="1">
      <w:start w:val="1"/>
      <w:numFmt w:val="lowerLetter"/>
      <w:lvlText w:val="%8."/>
      <w:lvlJc w:val="left"/>
      <w:pPr>
        <w:ind w:left="5400" w:hanging="360"/>
      </w:pPr>
    </w:lvl>
    <w:lvl w:ilvl="8" w:tplc="25127538"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68C25EF2">
      <w:start w:val="1"/>
      <w:numFmt w:val="bullet"/>
      <w:lvlText w:val=""/>
      <w:lvlJc w:val="left"/>
      <w:pPr>
        <w:ind w:left="720" w:hanging="360"/>
      </w:pPr>
      <w:rPr>
        <w:rFonts w:ascii="Symbol" w:hAnsi="Symbol"/>
      </w:rPr>
    </w:lvl>
    <w:lvl w:ilvl="1" w:tplc="C8424836">
      <w:start w:val="1"/>
      <w:numFmt w:val="bullet"/>
      <w:lvlText w:val="o"/>
      <w:lvlJc w:val="left"/>
      <w:pPr>
        <w:tabs>
          <w:tab w:val="num" w:pos="1440"/>
        </w:tabs>
        <w:ind w:left="1440" w:hanging="360"/>
      </w:pPr>
      <w:rPr>
        <w:rFonts w:ascii="Courier New" w:hAnsi="Courier New"/>
      </w:rPr>
    </w:lvl>
    <w:lvl w:ilvl="2" w:tplc="CB866EF8">
      <w:start w:val="1"/>
      <w:numFmt w:val="bullet"/>
      <w:lvlText w:val=""/>
      <w:lvlJc w:val="left"/>
      <w:pPr>
        <w:tabs>
          <w:tab w:val="num" w:pos="2160"/>
        </w:tabs>
        <w:ind w:left="2160" w:hanging="360"/>
      </w:pPr>
      <w:rPr>
        <w:rFonts w:ascii="Wingdings" w:hAnsi="Wingdings"/>
      </w:rPr>
    </w:lvl>
    <w:lvl w:ilvl="3" w:tplc="849AAF64">
      <w:start w:val="1"/>
      <w:numFmt w:val="bullet"/>
      <w:lvlText w:val=""/>
      <w:lvlJc w:val="left"/>
      <w:pPr>
        <w:tabs>
          <w:tab w:val="num" w:pos="2880"/>
        </w:tabs>
        <w:ind w:left="2880" w:hanging="360"/>
      </w:pPr>
      <w:rPr>
        <w:rFonts w:ascii="Symbol" w:hAnsi="Symbol"/>
      </w:rPr>
    </w:lvl>
    <w:lvl w:ilvl="4" w:tplc="27507E72">
      <w:start w:val="1"/>
      <w:numFmt w:val="bullet"/>
      <w:lvlText w:val="o"/>
      <w:lvlJc w:val="left"/>
      <w:pPr>
        <w:tabs>
          <w:tab w:val="num" w:pos="3600"/>
        </w:tabs>
        <w:ind w:left="3600" w:hanging="360"/>
      </w:pPr>
      <w:rPr>
        <w:rFonts w:ascii="Courier New" w:hAnsi="Courier New"/>
      </w:rPr>
    </w:lvl>
    <w:lvl w:ilvl="5" w:tplc="72A822AA">
      <w:start w:val="1"/>
      <w:numFmt w:val="bullet"/>
      <w:lvlText w:val=""/>
      <w:lvlJc w:val="left"/>
      <w:pPr>
        <w:tabs>
          <w:tab w:val="num" w:pos="4320"/>
        </w:tabs>
        <w:ind w:left="4320" w:hanging="360"/>
      </w:pPr>
      <w:rPr>
        <w:rFonts w:ascii="Wingdings" w:hAnsi="Wingdings"/>
      </w:rPr>
    </w:lvl>
    <w:lvl w:ilvl="6" w:tplc="4650B8A6">
      <w:start w:val="1"/>
      <w:numFmt w:val="bullet"/>
      <w:lvlText w:val=""/>
      <w:lvlJc w:val="left"/>
      <w:pPr>
        <w:tabs>
          <w:tab w:val="num" w:pos="5040"/>
        </w:tabs>
        <w:ind w:left="5040" w:hanging="360"/>
      </w:pPr>
      <w:rPr>
        <w:rFonts w:ascii="Symbol" w:hAnsi="Symbol"/>
      </w:rPr>
    </w:lvl>
    <w:lvl w:ilvl="7" w:tplc="4B0EE938">
      <w:start w:val="1"/>
      <w:numFmt w:val="bullet"/>
      <w:lvlText w:val="o"/>
      <w:lvlJc w:val="left"/>
      <w:pPr>
        <w:tabs>
          <w:tab w:val="num" w:pos="5760"/>
        </w:tabs>
        <w:ind w:left="5760" w:hanging="360"/>
      </w:pPr>
      <w:rPr>
        <w:rFonts w:ascii="Courier New" w:hAnsi="Courier New"/>
      </w:rPr>
    </w:lvl>
    <w:lvl w:ilvl="8" w:tplc="BB123A2C">
      <w:start w:val="1"/>
      <w:numFmt w:val="bullet"/>
      <w:lvlText w:val=""/>
      <w:lvlJc w:val="left"/>
      <w:pPr>
        <w:tabs>
          <w:tab w:val="num" w:pos="6480"/>
        </w:tabs>
        <w:ind w:left="6480" w:hanging="360"/>
      </w:pPr>
      <w:rPr>
        <w:rFonts w:ascii="Wingdings" w:hAnsi="Wingdings"/>
      </w:rPr>
    </w:lvl>
  </w:abstractNum>
  <w:abstractNum w:abstractNumId="15" w15:restartNumberingAfterBreak="0">
    <w:nsid w:val="63D526BC"/>
    <w:multiLevelType w:val="hybridMultilevel"/>
    <w:tmpl w:val="63D526BC"/>
    <w:lvl w:ilvl="0" w:tplc="1CA4FF78">
      <w:start w:val="1"/>
      <w:numFmt w:val="bullet"/>
      <w:lvlText w:val=""/>
      <w:lvlJc w:val="left"/>
      <w:pPr>
        <w:ind w:left="720" w:hanging="360"/>
      </w:pPr>
      <w:rPr>
        <w:rFonts w:ascii="Symbol" w:hAnsi="Symbol"/>
      </w:rPr>
    </w:lvl>
    <w:lvl w:ilvl="1" w:tplc="4B22EF5E">
      <w:start w:val="1"/>
      <w:numFmt w:val="bullet"/>
      <w:lvlText w:val="o"/>
      <w:lvlJc w:val="left"/>
      <w:pPr>
        <w:tabs>
          <w:tab w:val="num" w:pos="1440"/>
        </w:tabs>
        <w:ind w:left="1440" w:hanging="360"/>
      </w:pPr>
      <w:rPr>
        <w:rFonts w:ascii="Courier New" w:hAnsi="Courier New"/>
      </w:rPr>
    </w:lvl>
    <w:lvl w:ilvl="2" w:tplc="67E2ABAA">
      <w:start w:val="1"/>
      <w:numFmt w:val="bullet"/>
      <w:lvlText w:val=""/>
      <w:lvlJc w:val="left"/>
      <w:pPr>
        <w:tabs>
          <w:tab w:val="num" w:pos="2160"/>
        </w:tabs>
        <w:ind w:left="2160" w:hanging="360"/>
      </w:pPr>
      <w:rPr>
        <w:rFonts w:ascii="Wingdings" w:hAnsi="Wingdings"/>
      </w:rPr>
    </w:lvl>
    <w:lvl w:ilvl="3" w:tplc="27D470B0">
      <w:start w:val="1"/>
      <w:numFmt w:val="bullet"/>
      <w:lvlText w:val=""/>
      <w:lvlJc w:val="left"/>
      <w:pPr>
        <w:tabs>
          <w:tab w:val="num" w:pos="2880"/>
        </w:tabs>
        <w:ind w:left="2880" w:hanging="360"/>
      </w:pPr>
      <w:rPr>
        <w:rFonts w:ascii="Symbol" w:hAnsi="Symbol"/>
      </w:rPr>
    </w:lvl>
    <w:lvl w:ilvl="4" w:tplc="8D0C92EC">
      <w:start w:val="1"/>
      <w:numFmt w:val="bullet"/>
      <w:lvlText w:val="o"/>
      <w:lvlJc w:val="left"/>
      <w:pPr>
        <w:tabs>
          <w:tab w:val="num" w:pos="3600"/>
        </w:tabs>
        <w:ind w:left="3600" w:hanging="360"/>
      </w:pPr>
      <w:rPr>
        <w:rFonts w:ascii="Courier New" w:hAnsi="Courier New"/>
      </w:rPr>
    </w:lvl>
    <w:lvl w:ilvl="5" w:tplc="0CFEA9A4">
      <w:start w:val="1"/>
      <w:numFmt w:val="bullet"/>
      <w:lvlText w:val=""/>
      <w:lvlJc w:val="left"/>
      <w:pPr>
        <w:tabs>
          <w:tab w:val="num" w:pos="4320"/>
        </w:tabs>
        <w:ind w:left="4320" w:hanging="360"/>
      </w:pPr>
      <w:rPr>
        <w:rFonts w:ascii="Wingdings" w:hAnsi="Wingdings"/>
      </w:rPr>
    </w:lvl>
    <w:lvl w:ilvl="6" w:tplc="8410CAB4">
      <w:start w:val="1"/>
      <w:numFmt w:val="bullet"/>
      <w:lvlText w:val=""/>
      <w:lvlJc w:val="left"/>
      <w:pPr>
        <w:tabs>
          <w:tab w:val="num" w:pos="5040"/>
        </w:tabs>
        <w:ind w:left="5040" w:hanging="360"/>
      </w:pPr>
      <w:rPr>
        <w:rFonts w:ascii="Symbol" w:hAnsi="Symbol"/>
      </w:rPr>
    </w:lvl>
    <w:lvl w:ilvl="7" w:tplc="18B40A82">
      <w:start w:val="1"/>
      <w:numFmt w:val="bullet"/>
      <w:lvlText w:val="o"/>
      <w:lvlJc w:val="left"/>
      <w:pPr>
        <w:tabs>
          <w:tab w:val="num" w:pos="5760"/>
        </w:tabs>
        <w:ind w:left="5760" w:hanging="360"/>
      </w:pPr>
      <w:rPr>
        <w:rFonts w:ascii="Courier New" w:hAnsi="Courier New"/>
      </w:rPr>
    </w:lvl>
    <w:lvl w:ilvl="8" w:tplc="8520B8E0">
      <w:start w:val="1"/>
      <w:numFmt w:val="bullet"/>
      <w:lvlText w:val=""/>
      <w:lvlJc w:val="left"/>
      <w:pPr>
        <w:tabs>
          <w:tab w:val="num" w:pos="6480"/>
        </w:tabs>
        <w:ind w:left="6480" w:hanging="360"/>
      </w:pPr>
      <w:rPr>
        <w:rFonts w:ascii="Wingdings" w:hAnsi="Wingdings"/>
      </w:rPr>
    </w:lvl>
  </w:abstractNum>
  <w:abstractNum w:abstractNumId="16" w15:restartNumberingAfterBreak="0">
    <w:nsid w:val="63D526BD"/>
    <w:multiLevelType w:val="hybridMultilevel"/>
    <w:tmpl w:val="63D526BD"/>
    <w:lvl w:ilvl="0" w:tplc="C26E825C">
      <w:start w:val="1"/>
      <w:numFmt w:val="bullet"/>
      <w:lvlText w:val=""/>
      <w:lvlJc w:val="left"/>
      <w:pPr>
        <w:ind w:left="720" w:hanging="360"/>
      </w:pPr>
      <w:rPr>
        <w:rFonts w:ascii="Symbol" w:hAnsi="Symbol"/>
      </w:rPr>
    </w:lvl>
    <w:lvl w:ilvl="1" w:tplc="95DCC730">
      <w:start w:val="1"/>
      <w:numFmt w:val="bullet"/>
      <w:lvlText w:val="o"/>
      <w:lvlJc w:val="left"/>
      <w:pPr>
        <w:tabs>
          <w:tab w:val="num" w:pos="1440"/>
        </w:tabs>
        <w:ind w:left="1440" w:hanging="360"/>
      </w:pPr>
      <w:rPr>
        <w:rFonts w:ascii="Courier New" w:hAnsi="Courier New"/>
      </w:rPr>
    </w:lvl>
    <w:lvl w:ilvl="2" w:tplc="F55A3648">
      <w:start w:val="1"/>
      <w:numFmt w:val="bullet"/>
      <w:lvlText w:val=""/>
      <w:lvlJc w:val="left"/>
      <w:pPr>
        <w:tabs>
          <w:tab w:val="num" w:pos="2160"/>
        </w:tabs>
        <w:ind w:left="2160" w:hanging="360"/>
      </w:pPr>
      <w:rPr>
        <w:rFonts w:ascii="Wingdings" w:hAnsi="Wingdings"/>
      </w:rPr>
    </w:lvl>
    <w:lvl w:ilvl="3" w:tplc="AECA27CA">
      <w:start w:val="1"/>
      <w:numFmt w:val="bullet"/>
      <w:lvlText w:val=""/>
      <w:lvlJc w:val="left"/>
      <w:pPr>
        <w:tabs>
          <w:tab w:val="num" w:pos="2880"/>
        </w:tabs>
        <w:ind w:left="2880" w:hanging="360"/>
      </w:pPr>
      <w:rPr>
        <w:rFonts w:ascii="Symbol" w:hAnsi="Symbol"/>
      </w:rPr>
    </w:lvl>
    <w:lvl w:ilvl="4" w:tplc="DFAA0F42">
      <w:start w:val="1"/>
      <w:numFmt w:val="bullet"/>
      <w:lvlText w:val="o"/>
      <w:lvlJc w:val="left"/>
      <w:pPr>
        <w:tabs>
          <w:tab w:val="num" w:pos="3600"/>
        </w:tabs>
        <w:ind w:left="3600" w:hanging="360"/>
      </w:pPr>
      <w:rPr>
        <w:rFonts w:ascii="Courier New" w:hAnsi="Courier New"/>
      </w:rPr>
    </w:lvl>
    <w:lvl w:ilvl="5" w:tplc="C4A801D6">
      <w:start w:val="1"/>
      <w:numFmt w:val="bullet"/>
      <w:lvlText w:val=""/>
      <w:lvlJc w:val="left"/>
      <w:pPr>
        <w:tabs>
          <w:tab w:val="num" w:pos="4320"/>
        </w:tabs>
        <w:ind w:left="4320" w:hanging="360"/>
      </w:pPr>
      <w:rPr>
        <w:rFonts w:ascii="Wingdings" w:hAnsi="Wingdings"/>
      </w:rPr>
    </w:lvl>
    <w:lvl w:ilvl="6" w:tplc="F028D000">
      <w:start w:val="1"/>
      <w:numFmt w:val="bullet"/>
      <w:lvlText w:val=""/>
      <w:lvlJc w:val="left"/>
      <w:pPr>
        <w:tabs>
          <w:tab w:val="num" w:pos="5040"/>
        </w:tabs>
        <w:ind w:left="5040" w:hanging="360"/>
      </w:pPr>
      <w:rPr>
        <w:rFonts w:ascii="Symbol" w:hAnsi="Symbol"/>
      </w:rPr>
    </w:lvl>
    <w:lvl w:ilvl="7" w:tplc="0784BF58">
      <w:start w:val="1"/>
      <w:numFmt w:val="bullet"/>
      <w:lvlText w:val="o"/>
      <w:lvlJc w:val="left"/>
      <w:pPr>
        <w:tabs>
          <w:tab w:val="num" w:pos="5760"/>
        </w:tabs>
        <w:ind w:left="5760" w:hanging="360"/>
      </w:pPr>
      <w:rPr>
        <w:rFonts w:ascii="Courier New" w:hAnsi="Courier New"/>
      </w:rPr>
    </w:lvl>
    <w:lvl w:ilvl="8" w:tplc="3326A18A">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1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0000"/>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66196"/>
    <w:rsid w:val="00071825"/>
    <w:rsid w:val="00072B36"/>
    <w:rsid w:val="00074E62"/>
    <w:rsid w:val="00077F76"/>
    <w:rsid w:val="0009487E"/>
    <w:rsid w:val="000A4945"/>
    <w:rsid w:val="000A50C1"/>
    <w:rsid w:val="000A6875"/>
    <w:rsid w:val="000B31E1"/>
    <w:rsid w:val="000E1CF4"/>
    <w:rsid w:val="001113B9"/>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73227"/>
    <w:rsid w:val="002D21E3"/>
    <w:rsid w:val="002E174F"/>
    <w:rsid w:val="002F6A28"/>
    <w:rsid w:val="00303D9D"/>
    <w:rsid w:val="00304AAE"/>
    <w:rsid w:val="003124EC"/>
    <w:rsid w:val="003531C5"/>
    <w:rsid w:val="003572B4"/>
    <w:rsid w:val="003723A9"/>
    <w:rsid w:val="00381B96"/>
    <w:rsid w:val="00383F7A"/>
    <w:rsid w:val="00396AF4"/>
    <w:rsid w:val="003B2BBF"/>
    <w:rsid w:val="003B40C7"/>
    <w:rsid w:val="003B555C"/>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4CCD"/>
    <w:rsid w:val="00682D50"/>
    <w:rsid w:val="006845EE"/>
    <w:rsid w:val="0069259F"/>
    <w:rsid w:val="006A72C8"/>
    <w:rsid w:val="006C0ED4"/>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55D8A"/>
    <w:rsid w:val="00964F4F"/>
    <w:rsid w:val="0097650D"/>
    <w:rsid w:val="009811DD"/>
    <w:rsid w:val="00984DF3"/>
    <w:rsid w:val="00990E7D"/>
    <w:rsid w:val="009A6F54"/>
    <w:rsid w:val="009A72C6"/>
    <w:rsid w:val="009B6669"/>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13E"/>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52A9D"/>
    <w:rsid w:val="00D55AAD"/>
    <w:rsid w:val="00D70F5B"/>
    <w:rsid w:val="00D747AE"/>
    <w:rsid w:val="00D75F01"/>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3D4A0"/>
  <w15:docId w15:val="{9A604B8F-653D-4943-9BD3-783FA158E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Accentuation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styleId="Titredenote">
    <w:name w:val="Note Heading"/>
    <w:basedOn w:val="Normal"/>
    <w:next w:val="Normal"/>
    <w:link w:val="TitredenoteCar"/>
    <w:uiPriority w:val="99"/>
    <w:semiHidden/>
    <w:unhideWhenUsed/>
    <w:rsid w:val="002F6A28"/>
  </w:style>
  <w:style w:type="character" w:customStyle="1" w:styleId="TitredenoteCar">
    <w:name w:val="Titre de note Car"/>
    <w:link w:val="Titredenote"/>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Accentuationlgre">
    <w:name w:val="Subtle Emphasis"/>
    <w:uiPriority w:val="99"/>
    <w:semiHidden/>
    <w:qFormat/>
    <w:rsid w:val="002F6A28"/>
    <w:rPr>
      <w:i/>
      <w:iCs/>
      <w:color w:val="808080"/>
      <w:lang w:val="en-GB"/>
    </w:rPr>
  </w:style>
  <w:style w:type="character" w:styleId="Rfrencelgr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kemenag.go.id" TargetMode="External"/><Relationship Id="rId13" Type="http://schemas.openxmlformats.org/officeDocument/2006/relationships/hyperlink" Target="mailto:tbt.indonesia@bsn.go.id"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kerjasamajph@gmail.com" TargetMode="External"/><Relationship Id="rId12" Type="http://schemas.openxmlformats.org/officeDocument/2006/relationships/hyperlink" Target="mailto:tbt.indonesia@gmail.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bt.bsn.go.id"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tbt.indonesia@bsn.go.id"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tbt.indonesia@gmail.com" TargetMode="External"/><Relationship Id="rId14" Type="http://schemas.openxmlformats.org/officeDocument/2006/relationships/hyperlink" Target="http://www.tbt.bsn.go.id"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809</Words>
  <Characters>4453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Greenleaves Navarro, Jane</dc:creator>
  <dc:description>LDIMD - DTU</dc:description>
  <cp:lastModifiedBy>Laverriere, Chantal</cp:lastModifiedBy>
  <cp:revision>5</cp:revision>
  <dcterms:created xsi:type="dcterms:W3CDTF">2019-10-14T08:27:00Z</dcterms:created>
  <dcterms:modified xsi:type="dcterms:W3CDTF">2019-10-14T08:52:00Z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ies>
</file>