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13ED" w14:textId="77777777" w:rsidR="002D78C9" w:rsidRDefault="0094198A" w:rsidP="00DD3DD7">
      <w:pPr>
        <w:pStyle w:val="Title"/>
      </w:pPr>
      <w:r w:rsidRPr="002F663C">
        <w:t>NOTIFICATION</w:t>
      </w:r>
    </w:p>
    <w:p w14:paraId="1D343F2B" w14:textId="77777777" w:rsidR="002F663C" w:rsidRPr="002F663C" w:rsidRDefault="0094198A" w:rsidP="00DD3DD7">
      <w:pPr>
        <w:pStyle w:val="Title3"/>
      </w:pPr>
      <w:r w:rsidRPr="002F663C">
        <w:t>Addendum</w:t>
      </w:r>
    </w:p>
    <w:p w14:paraId="786826D0" w14:textId="77777777" w:rsidR="002F663C" w:rsidRDefault="0094198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July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4EA603BB" w14:textId="77777777" w:rsidR="001E2E4A" w:rsidRPr="002F663C" w:rsidRDefault="001E2E4A" w:rsidP="001E2E4A">
      <w:pPr>
        <w:rPr>
          <w:rFonts w:eastAsia="Calibri" w:cs="Times New Roman"/>
        </w:rPr>
      </w:pPr>
    </w:p>
    <w:p w14:paraId="51E9F4AD" w14:textId="77777777" w:rsidR="002F663C" w:rsidRPr="002F663C" w:rsidRDefault="0094198A" w:rsidP="002F663C">
      <w:pPr>
        <w:jc w:val="center"/>
        <w:rPr>
          <w:rFonts w:eastAsia="Calibri" w:cs="Times New Roman"/>
          <w:b/>
        </w:rPr>
      </w:pPr>
      <w:r w:rsidRPr="002F663C">
        <w:rPr>
          <w:rFonts w:eastAsia="Calibri" w:cs="Times New Roman"/>
          <w:b/>
        </w:rPr>
        <w:t>_______________</w:t>
      </w:r>
    </w:p>
    <w:p w14:paraId="175C5F3A" w14:textId="77777777" w:rsidR="002F663C" w:rsidRDefault="002F663C" w:rsidP="002F663C">
      <w:pPr>
        <w:rPr>
          <w:rFonts w:eastAsia="Calibri" w:cs="Times New Roman"/>
        </w:rPr>
      </w:pPr>
    </w:p>
    <w:p w14:paraId="4DBDE765" w14:textId="77777777" w:rsidR="00C14444" w:rsidRPr="002F663C" w:rsidRDefault="00C14444" w:rsidP="002F663C">
      <w:pPr>
        <w:rPr>
          <w:rFonts w:eastAsia="Calibri" w:cs="Times New Roman"/>
        </w:rPr>
      </w:pPr>
    </w:p>
    <w:p w14:paraId="0962F7CB" w14:textId="77777777" w:rsidR="002F663C" w:rsidRPr="002F663C" w:rsidRDefault="0094198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to the Canadian Grade Compendium: Volume 2 - Fresh Fruit or Vegetables: - Standard for greenhouse cucumbers; - Standard for greenhouse mini cucumbers; and - Standard for greenhouse tomatoes.</w:t>
      </w:r>
      <w:bookmarkEnd w:id="3"/>
    </w:p>
    <w:p w14:paraId="34C8E20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B4501" w14:paraId="4AC5FD4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99380EF" w14:textId="77777777" w:rsidR="002F663C" w:rsidRPr="002F663C" w:rsidRDefault="0094198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B4501" w14:paraId="70D9060B" w14:textId="77777777" w:rsidTr="00E9471B">
        <w:tc>
          <w:tcPr>
            <w:tcW w:w="851" w:type="dxa"/>
            <w:shd w:val="clear" w:color="auto" w:fill="auto"/>
          </w:tcPr>
          <w:p w14:paraId="28919BCE" w14:textId="77777777" w:rsidR="002F663C" w:rsidRPr="00711F9C" w:rsidRDefault="0094198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12E49B" w14:textId="77777777" w:rsidR="002F663C" w:rsidRPr="002F663C" w:rsidRDefault="0094198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B4501" w14:paraId="1F9A28E7" w14:textId="77777777" w:rsidTr="00E9471B">
        <w:tc>
          <w:tcPr>
            <w:tcW w:w="851" w:type="dxa"/>
            <w:shd w:val="clear" w:color="auto" w:fill="auto"/>
          </w:tcPr>
          <w:p w14:paraId="50C9B806"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5A5AAE6" w14:textId="77777777" w:rsidR="002F663C" w:rsidRPr="002F663C" w:rsidRDefault="00941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7 July 2023</w:t>
            </w:r>
            <w:bookmarkEnd w:id="8"/>
          </w:p>
        </w:tc>
      </w:tr>
      <w:tr w:rsidR="001B4501" w14:paraId="3E236EC4" w14:textId="77777777" w:rsidTr="00E9471B">
        <w:tc>
          <w:tcPr>
            <w:tcW w:w="851" w:type="dxa"/>
            <w:shd w:val="clear" w:color="auto" w:fill="auto"/>
          </w:tcPr>
          <w:p w14:paraId="781FD63E"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86B0ECB" w14:textId="77777777" w:rsidR="002F663C" w:rsidRPr="002F663C" w:rsidRDefault="00941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7 July 2023</w:t>
            </w:r>
            <w:bookmarkEnd w:id="10"/>
          </w:p>
        </w:tc>
      </w:tr>
      <w:tr w:rsidR="001B4501" w14:paraId="6BA3D37A" w14:textId="77777777" w:rsidTr="00E9471B">
        <w:tc>
          <w:tcPr>
            <w:tcW w:w="851" w:type="dxa"/>
            <w:shd w:val="clear" w:color="auto" w:fill="auto"/>
          </w:tcPr>
          <w:p w14:paraId="705D3A21"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38BF787" w14:textId="77777777" w:rsidR="002F663C" w:rsidRPr="002F663C" w:rsidRDefault="00941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7 July 2023; The transition period begins July 7, 2023, and ends on January 6, 2024.</w:t>
            </w:r>
            <w:bookmarkEnd w:id="12"/>
          </w:p>
        </w:tc>
      </w:tr>
      <w:tr w:rsidR="001B4501" w14:paraId="18144CF7" w14:textId="77777777" w:rsidTr="00E9471B">
        <w:tc>
          <w:tcPr>
            <w:tcW w:w="851" w:type="dxa"/>
            <w:shd w:val="clear" w:color="auto" w:fill="auto"/>
          </w:tcPr>
          <w:p w14:paraId="06F4DC92"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ABE7A38" w14:textId="77777777" w:rsidR="002F663C" w:rsidRPr="002F663C" w:rsidRDefault="0094198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863A47C" w14:textId="77777777" w:rsidR="002F663C" w:rsidRPr="002F663C" w:rsidRDefault="00CF6B38" w:rsidP="00EB7B40">
            <w:pPr>
              <w:spacing w:before="120" w:after="120"/>
              <w:rPr>
                <w:rFonts w:eastAsia="Calibri" w:cs="Times New Roman"/>
              </w:rPr>
            </w:pPr>
            <w:hyperlink r:id="rId9" w:tgtFrame="_blank" w:history="1">
              <w:r w:rsidR="0094198A" w:rsidRPr="002F663C">
                <w:rPr>
                  <w:rFonts w:eastAsia="Calibri" w:cs="Times New Roman"/>
                  <w:color w:val="0000FF"/>
                  <w:u w:val="single"/>
                </w:rPr>
                <w:t>https://inspection.canada.ca/about-cfia/acts-and-regulations/list-of-acts-and-regulations/documents-incorporated-by-reference/canadian-grade-compendium-volume-2/eng/1519996239002/1519996303947?chap=0</w:t>
              </w:r>
            </w:hyperlink>
          </w:p>
          <w:p w14:paraId="21AA29DA" w14:textId="77777777" w:rsidR="002F663C" w:rsidRPr="002F663C" w:rsidRDefault="00CF6B38" w:rsidP="00EB7B40">
            <w:pPr>
              <w:spacing w:before="120" w:after="120"/>
              <w:rPr>
                <w:rFonts w:eastAsia="Calibri" w:cs="Times New Roman"/>
              </w:rPr>
            </w:pPr>
            <w:hyperlink r:id="rId10" w:tgtFrame="_blank" w:history="1">
              <w:r w:rsidR="0094198A" w:rsidRPr="002F663C">
                <w:rPr>
                  <w:rFonts w:eastAsia="Calibri" w:cs="Times New Roman"/>
                  <w:color w:val="0000FF"/>
                  <w:u w:val="single"/>
                </w:rPr>
                <w:t>https://inspection.canada.ca/a-propos-de-l-acia/lois-et-reglements/liste-des-lois-et-reglements/documents-incorpores-par-renvoi/recueil-des-normes-canadiennes-de-classification-v/fra/1519996239002/1519996303947?chap=0</w:t>
              </w:r>
            </w:hyperlink>
            <w:bookmarkEnd w:id="15"/>
          </w:p>
        </w:tc>
      </w:tr>
      <w:tr w:rsidR="001B4501" w14:paraId="118213E1" w14:textId="77777777" w:rsidTr="00E9471B">
        <w:tc>
          <w:tcPr>
            <w:tcW w:w="851" w:type="dxa"/>
            <w:shd w:val="clear" w:color="auto" w:fill="auto"/>
          </w:tcPr>
          <w:p w14:paraId="5DD95F1E"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722F55C" w14:textId="77777777" w:rsidR="002F663C" w:rsidRPr="002F663C" w:rsidRDefault="0094198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32BC71B" w14:textId="77777777" w:rsidR="002F663C" w:rsidRPr="002F663C" w:rsidRDefault="0094198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B4501" w14:paraId="53ADC287" w14:textId="77777777" w:rsidTr="00E9471B">
        <w:tc>
          <w:tcPr>
            <w:tcW w:w="851" w:type="dxa"/>
            <w:shd w:val="clear" w:color="auto" w:fill="auto"/>
          </w:tcPr>
          <w:p w14:paraId="464153A3" w14:textId="77777777" w:rsidR="002F663C" w:rsidRPr="00711F9C" w:rsidRDefault="0094198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3327732" w14:textId="77777777" w:rsidR="002F663C" w:rsidRPr="002F663C" w:rsidRDefault="0094198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21390FB" w14:textId="77777777" w:rsidR="002F663C" w:rsidRPr="002F663C" w:rsidRDefault="0094198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B4501" w14:paraId="481E028D" w14:textId="77777777" w:rsidTr="00E9471B">
        <w:tc>
          <w:tcPr>
            <w:tcW w:w="851" w:type="dxa"/>
            <w:shd w:val="clear" w:color="auto" w:fill="auto"/>
          </w:tcPr>
          <w:p w14:paraId="4C0C8A9C" w14:textId="77777777" w:rsidR="002F663C" w:rsidRPr="00711F9C" w:rsidRDefault="0094198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82E6D26" w14:textId="77777777" w:rsidR="002F663C" w:rsidRPr="002F663C" w:rsidRDefault="0094198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B4501" w14:paraId="78622614" w14:textId="77777777" w:rsidTr="00E9471B">
        <w:tc>
          <w:tcPr>
            <w:tcW w:w="851" w:type="dxa"/>
            <w:tcBorders>
              <w:bottom w:val="double" w:sz="4" w:space="0" w:color="auto"/>
            </w:tcBorders>
            <w:shd w:val="clear" w:color="auto" w:fill="auto"/>
          </w:tcPr>
          <w:p w14:paraId="4254BA75" w14:textId="77777777" w:rsidR="002F663C" w:rsidRPr="00711F9C" w:rsidRDefault="0094198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781EF2C" w14:textId="77777777" w:rsidR="002F663C" w:rsidRPr="002F663C" w:rsidRDefault="0094198A"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5EC14E90" w14:textId="77777777" w:rsidR="00467A46" w:rsidRDefault="0094198A" w:rsidP="00EB7B40">
            <w:pPr>
              <w:spacing w:before="120" w:after="120"/>
              <w:rPr>
                <w:rFonts w:eastAsia="Calibri" w:cs="Times New Roman"/>
              </w:rPr>
            </w:pPr>
            <w:r>
              <w:rPr>
                <w:rFonts w:eastAsia="Calibri" w:cs="Times New Roman"/>
              </w:rPr>
              <w:t>Notice to industry:</w:t>
            </w:r>
          </w:p>
          <w:p w14:paraId="38EFD383" w14:textId="77777777" w:rsidR="00467A46" w:rsidRDefault="00CF6B38" w:rsidP="00EB7B40">
            <w:pPr>
              <w:spacing w:before="120" w:after="120"/>
              <w:rPr>
                <w:rFonts w:eastAsia="Calibri" w:cs="Times New Roman"/>
              </w:rPr>
            </w:pPr>
            <w:hyperlink r:id="rId11" w:tgtFrame="_blank" w:history="1">
              <w:r w:rsidR="0094198A">
                <w:rPr>
                  <w:rFonts w:eastAsia="Calibri" w:cs="Times New Roman"/>
                  <w:color w:val="0000FF"/>
                  <w:u w:val="single"/>
                </w:rPr>
                <w:t>https://inspection.canada.ca/food-labels/labelling/changes-to-canadian-grade-compendium/eng/1688567729566/1688567730160</w:t>
              </w:r>
            </w:hyperlink>
            <w:r w:rsidR="0094198A">
              <w:rPr>
                <w:rFonts w:eastAsia="Calibri" w:cs="Times New Roman"/>
              </w:rPr>
              <w:t xml:space="preserve"> (English)</w:t>
            </w:r>
          </w:p>
          <w:p w14:paraId="63922353" w14:textId="77777777" w:rsidR="00467A46" w:rsidRDefault="00CF6B38" w:rsidP="00EB7B40">
            <w:pPr>
              <w:spacing w:before="120" w:after="120"/>
              <w:rPr>
                <w:rFonts w:eastAsia="Calibri" w:cs="Times New Roman"/>
              </w:rPr>
            </w:pPr>
            <w:hyperlink r:id="rId12" w:tgtFrame="_blank" w:history="1">
              <w:r w:rsidR="0094198A">
                <w:rPr>
                  <w:rFonts w:eastAsia="Calibri" w:cs="Times New Roman"/>
                  <w:color w:val="0000FF"/>
                  <w:u w:val="single"/>
                </w:rPr>
                <w:t>https://inspection.canada.ca/etiquetage-des-aliments/etiquetage/modifications-au-recueil-des-normes-canadiennes-de/fra/1688567729566/1688567730160</w:t>
              </w:r>
            </w:hyperlink>
            <w:r w:rsidR="0094198A">
              <w:rPr>
                <w:rFonts w:eastAsia="Calibri" w:cs="Times New Roman"/>
              </w:rPr>
              <w:t xml:space="preserve"> (French)</w:t>
            </w:r>
            <w:bookmarkEnd w:id="25"/>
          </w:p>
        </w:tc>
      </w:tr>
      <w:bookmarkEnd w:id="4"/>
    </w:tbl>
    <w:p w14:paraId="685BC1ED" w14:textId="77777777" w:rsidR="002F663C" w:rsidRPr="002F663C" w:rsidRDefault="002F663C" w:rsidP="002F663C">
      <w:pPr>
        <w:jc w:val="left"/>
        <w:rPr>
          <w:rFonts w:eastAsia="Calibri" w:cs="Times New Roman"/>
          <w:highlight w:val="yellow"/>
        </w:rPr>
      </w:pPr>
    </w:p>
    <w:p w14:paraId="232B9A42" w14:textId="77777777" w:rsidR="003971FF" w:rsidRPr="007F6EA2" w:rsidRDefault="0094198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Certain fresh fruit or vegetables (FFV) must be graded in order to be marketed in import or interprovincial trade in Canada. FFV grades and requirements are maintained and enforced by the Canadian Food Inspection Agency (CFIA) in an incorporated by reference (IbR) document titled "Canadian Grade Compendium: Volume 2 – Fresh Fruit or Vegetables", incorporated into the </w:t>
      </w:r>
      <w:hyperlink r:id="rId13" w:history="1">
        <w:r w:rsidRPr="002F663C">
          <w:rPr>
            <w:rFonts w:eastAsia="Calibri" w:cs="Times New Roman"/>
            <w:i/>
            <w:iCs/>
            <w:color w:val="0000FF"/>
            <w:szCs w:val="18"/>
            <w:u w:val="single"/>
          </w:rPr>
          <w:t>Safe Food for Canadians Regulations</w:t>
        </w:r>
      </w:hyperlink>
      <w:r w:rsidRPr="002F663C">
        <w:rPr>
          <w:rFonts w:eastAsia="Calibri" w:cs="Times New Roman"/>
          <w:i/>
          <w:iCs/>
          <w:szCs w:val="18"/>
        </w:rPr>
        <w:t xml:space="preserve"> </w:t>
      </w:r>
      <w:r w:rsidRPr="002F663C">
        <w:rPr>
          <w:rFonts w:eastAsia="Calibri" w:cs="Times New Roman"/>
          <w:szCs w:val="18"/>
        </w:rPr>
        <w:t>(SFCR).</w:t>
      </w:r>
    </w:p>
    <w:p w14:paraId="5AC9A4CD"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CFIA is proposing to modernize and harmonize existing grade requirements related to the quality of FFV and introduce new grade standards to certain commodities. This consultation is being conducted in phases to solicit feedback on proposed changes to the grades and requirements for FFV. Each phase will focus on a different group of commodities. A notification will be sent for each phase of the consultation.</w:t>
      </w:r>
    </w:p>
    <w:p w14:paraId="04C4299D"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This phase of modifications focused on the proposed changes to grades and requirements for greenhouse cucumbers, including a new standard for greenhouse miniature cucumbers. This Amendment to the Canadian Grade Compendium: Volume 2 - Fresh Fruit or Vegetables include</w:t>
      </w:r>
    </w:p>
    <w:p w14:paraId="747D170B"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 changes to size requirements,</w:t>
      </w:r>
    </w:p>
    <w:p w14:paraId="7DE9E4DF"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 clarifications to terminology for defects and tolerances, and</w:t>
      </w:r>
    </w:p>
    <w:p w14:paraId="10FE442A"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 the introduction of new standard for greenhouse miniature cucumbers.</w:t>
      </w:r>
    </w:p>
    <w:p w14:paraId="0589AA32" w14:textId="77777777" w:rsidR="00A1187F" w:rsidRPr="002F663C" w:rsidRDefault="0094198A" w:rsidP="00B16ACF">
      <w:pPr>
        <w:spacing w:before="120" w:after="120"/>
        <w:rPr>
          <w:rFonts w:eastAsia="Calibri" w:cs="Times New Roman"/>
          <w:szCs w:val="18"/>
        </w:rPr>
      </w:pPr>
      <w:r w:rsidRPr="002F663C">
        <w:rPr>
          <w:rFonts w:eastAsia="Calibri" w:cs="Times New Roman"/>
          <w:szCs w:val="18"/>
        </w:rPr>
        <w:t>During the transition period, regulated parties may comply with either the previous or new grade requirements.</w:t>
      </w:r>
      <w:bookmarkEnd w:id="26"/>
    </w:p>
    <w:p w14:paraId="0D52F6B7" w14:textId="77777777" w:rsidR="006C5A96" w:rsidRDefault="0094198A" w:rsidP="006C5A96">
      <w:pPr>
        <w:jc w:val="center"/>
        <w:rPr>
          <w:b/>
        </w:rPr>
      </w:pPr>
      <w:r w:rsidRPr="003971FF">
        <w:rPr>
          <w:b/>
        </w:rPr>
        <w:t>__________</w:t>
      </w:r>
    </w:p>
    <w:p w14:paraId="42CF86F3" w14:textId="77777777" w:rsidR="004D4D19" w:rsidRDefault="004D4D19" w:rsidP="007F38C2">
      <w:pPr>
        <w:jc w:val="center"/>
        <w:rPr>
          <w:b/>
        </w:rPr>
      </w:pPr>
    </w:p>
    <w:p w14:paraId="2E78E228"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EC04" w14:textId="77777777" w:rsidR="00DF2D84" w:rsidRDefault="0094198A">
      <w:r>
        <w:separator/>
      </w:r>
    </w:p>
  </w:endnote>
  <w:endnote w:type="continuationSeparator" w:id="0">
    <w:p w14:paraId="441FC6C2" w14:textId="77777777" w:rsidR="00DF2D84" w:rsidRDefault="0094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F599" w14:textId="77777777" w:rsidR="00544326" w:rsidRPr="00DD3DD7" w:rsidRDefault="0094198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6168" w14:textId="77777777" w:rsidR="00544326" w:rsidRPr="00DD3DD7" w:rsidRDefault="0094198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B1B8" w14:textId="77777777" w:rsidR="000248E6" w:rsidRDefault="0094198A" w:rsidP="00ED54E0">
      <w:r>
        <w:separator/>
      </w:r>
    </w:p>
  </w:footnote>
  <w:footnote w:type="continuationSeparator" w:id="0">
    <w:p w14:paraId="5968D998" w14:textId="77777777" w:rsidR="000248E6" w:rsidRDefault="0094198A" w:rsidP="00ED54E0">
      <w:r>
        <w:continuationSeparator/>
      </w:r>
    </w:p>
  </w:footnote>
  <w:footnote w:id="1">
    <w:p w14:paraId="77D59743" w14:textId="77777777" w:rsidR="007F6EA2" w:rsidRDefault="0094198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AA5" w14:textId="77777777" w:rsidR="00DD3DD7" w:rsidRDefault="0094198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077C36B" w14:textId="77777777" w:rsidR="004D4D19" w:rsidRPr="00DD3DD7" w:rsidRDefault="004D4D19" w:rsidP="00DD3DD7">
    <w:pPr>
      <w:pStyle w:val="Header"/>
      <w:pBdr>
        <w:bottom w:val="single" w:sz="4" w:space="1" w:color="auto"/>
      </w:pBdr>
      <w:tabs>
        <w:tab w:val="clear" w:pos="4513"/>
        <w:tab w:val="clear" w:pos="9027"/>
      </w:tabs>
      <w:jc w:val="center"/>
    </w:pPr>
  </w:p>
  <w:p w14:paraId="2D90B3CB" w14:textId="77777777" w:rsidR="00DD3DD7" w:rsidRPr="00DD3DD7" w:rsidRDefault="0094198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34E370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C22" w14:textId="77777777" w:rsidR="00DD3DD7" w:rsidRPr="00DD3DD7" w:rsidRDefault="0094198A" w:rsidP="00DD3DD7">
    <w:pPr>
      <w:pStyle w:val="Header"/>
      <w:pBdr>
        <w:bottom w:val="single" w:sz="4" w:space="1" w:color="auto"/>
      </w:pBdr>
      <w:tabs>
        <w:tab w:val="clear" w:pos="4513"/>
        <w:tab w:val="clear" w:pos="9027"/>
      </w:tabs>
      <w:jc w:val="center"/>
    </w:pPr>
    <w:bookmarkStart w:id="28" w:name="spsSymbolHeader"/>
    <w:r w:rsidRPr="00DD3DD7">
      <w:t>G/TBT/N/CAN/654/Add.1</w:t>
    </w:r>
    <w:bookmarkEnd w:id="28"/>
  </w:p>
  <w:p w14:paraId="2451B023" w14:textId="77777777" w:rsidR="00DD3DD7" w:rsidRPr="00DD3DD7" w:rsidRDefault="00DD3DD7" w:rsidP="00DD3DD7">
    <w:pPr>
      <w:pStyle w:val="Header"/>
      <w:pBdr>
        <w:bottom w:val="single" w:sz="4" w:space="1" w:color="auto"/>
      </w:pBdr>
      <w:tabs>
        <w:tab w:val="clear" w:pos="4513"/>
        <w:tab w:val="clear" w:pos="9027"/>
      </w:tabs>
      <w:jc w:val="center"/>
    </w:pPr>
  </w:p>
  <w:p w14:paraId="6CDEE4E3" w14:textId="77777777" w:rsidR="00DD3DD7" w:rsidRPr="00DD3DD7" w:rsidRDefault="0094198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DFFBED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4501" w14:paraId="1422F991" w14:textId="77777777" w:rsidTr="00544326">
      <w:trPr>
        <w:trHeight w:val="240"/>
        <w:jc w:val="center"/>
      </w:trPr>
      <w:tc>
        <w:tcPr>
          <w:tcW w:w="3794" w:type="dxa"/>
          <w:shd w:val="clear" w:color="auto" w:fill="FFFFFF"/>
          <w:tcMar>
            <w:left w:w="108" w:type="dxa"/>
            <w:right w:w="108" w:type="dxa"/>
          </w:tcMar>
          <w:vAlign w:val="center"/>
        </w:tcPr>
        <w:p w14:paraId="2086B17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A532E45" w14:textId="77777777" w:rsidR="00ED54E0" w:rsidRPr="00182B84" w:rsidRDefault="0094198A" w:rsidP="00425DC5">
          <w:pPr>
            <w:jc w:val="right"/>
            <w:rPr>
              <w:b/>
              <w:color w:val="FF0000"/>
              <w:szCs w:val="16"/>
            </w:rPr>
          </w:pPr>
          <w:r>
            <w:rPr>
              <w:b/>
              <w:color w:val="FF0000"/>
              <w:szCs w:val="16"/>
            </w:rPr>
            <w:t xml:space="preserve"> </w:t>
          </w:r>
        </w:p>
      </w:tc>
    </w:tr>
    <w:tr w:rsidR="001B4501" w14:paraId="65B3009E" w14:textId="77777777" w:rsidTr="00544326">
      <w:trPr>
        <w:trHeight w:val="213"/>
        <w:jc w:val="center"/>
      </w:trPr>
      <w:tc>
        <w:tcPr>
          <w:tcW w:w="3794" w:type="dxa"/>
          <w:vMerge w:val="restart"/>
          <w:shd w:val="clear" w:color="auto" w:fill="FFFFFF"/>
          <w:tcMar>
            <w:left w:w="0" w:type="dxa"/>
            <w:right w:w="0" w:type="dxa"/>
          </w:tcMar>
        </w:tcPr>
        <w:p w14:paraId="1CCCE3C1" w14:textId="77777777" w:rsidR="00ED54E0" w:rsidRPr="00182B84" w:rsidRDefault="0094198A" w:rsidP="00425DC5">
          <w:pPr>
            <w:jc w:val="left"/>
          </w:pPr>
          <w:r w:rsidRPr="00182B84">
            <w:rPr>
              <w:noProof/>
              <w:lang w:val="en-US"/>
            </w:rPr>
            <w:drawing>
              <wp:inline distT="0" distB="0" distL="0" distR="0" wp14:anchorId="2CBA723B" wp14:editId="07BCFA2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474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4A1FCD" w14:textId="77777777" w:rsidR="00ED54E0" w:rsidRPr="00182B84" w:rsidRDefault="00ED54E0" w:rsidP="00425DC5">
          <w:pPr>
            <w:jc w:val="right"/>
            <w:rPr>
              <w:b/>
              <w:szCs w:val="16"/>
            </w:rPr>
          </w:pPr>
        </w:p>
      </w:tc>
    </w:tr>
    <w:tr w:rsidR="001B4501" w14:paraId="679A387E" w14:textId="77777777" w:rsidTr="00544326">
      <w:trPr>
        <w:trHeight w:val="868"/>
        <w:jc w:val="center"/>
      </w:trPr>
      <w:tc>
        <w:tcPr>
          <w:tcW w:w="3794" w:type="dxa"/>
          <w:vMerge/>
          <w:shd w:val="clear" w:color="auto" w:fill="FFFFFF"/>
          <w:tcMar>
            <w:left w:w="108" w:type="dxa"/>
            <w:right w:w="108" w:type="dxa"/>
          </w:tcMar>
        </w:tcPr>
        <w:p w14:paraId="1F2BA51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8680D5C" w14:textId="77777777" w:rsidR="00DD3DD7" w:rsidRPr="002F663C" w:rsidRDefault="0094198A" w:rsidP="00DD3DD7">
          <w:pPr>
            <w:jc w:val="right"/>
            <w:rPr>
              <w:rFonts w:eastAsia="Calibri" w:cs="Times New Roman"/>
              <w:b/>
              <w:szCs w:val="16"/>
            </w:rPr>
          </w:pPr>
          <w:bookmarkStart w:id="29" w:name="bmkSymbols"/>
          <w:r w:rsidRPr="002F663C">
            <w:rPr>
              <w:rFonts w:eastAsia="Calibri" w:cs="Times New Roman"/>
              <w:b/>
              <w:szCs w:val="16"/>
            </w:rPr>
            <w:t>G/TBT/N/CAN/654/Add.1</w:t>
          </w:r>
          <w:bookmarkEnd w:id="29"/>
        </w:p>
        <w:p w14:paraId="7AD56540" w14:textId="77777777" w:rsidR="00C14444" w:rsidRPr="00C14444" w:rsidRDefault="00C14444" w:rsidP="00C14444">
          <w:pPr>
            <w:jc w:val="center"/>
            <w:rPr>
              <w:szCs w:val="16"/>
            </w:rPr>
          </w:pPr>
        </w:p>
      </w:tc>
    </w:tr>
    <w:tr w:rsidR="001B4501" w14:paraId="2A755E76" w14:textId="77777777" w:rsidTr="00544326">
      <w:trPr>
        <w:trHeight w:val="240"/>
        <w:jc w:val="center"/>
      </w:trPr>
      <w:tc>
        <w:tcPr>
          <w:tcW w:w="3794" w:type="dxa"/>
          <w:vMerge/>
          <w:shd w:val="clear" w:color="auto" w:fill="FFFFFF"/>
          <w:tcMar>
            <w:left w:w="108" w:type="dxa"/>
            <w:right w:w="108" w:type="dxa"/>
          </w:tcMar>
          <w:vAlign w:val="center"/>
        </w:tcPr>
        <w:p w14:paraId="22761783" w14:textId="77777777" w:rsidR="00ED54E0" w:rsidRPr="00182B84" w:rsidRDefault="00ED54E0" w:rsidP="00425DC5"/>
      </w:tc>
      <w:tc>
        <w:tcPr>
          <w:tcW w:w="5448" w:type="dxa"/>
          <w:gridSpan w:val="2"/>
          <w:shd w:val="clear" w:color="auto" w:fill="FFFFFF"/>
          <w:tcMar>
            <w:left w:w="108" w:type="dxa"/>
            <w:right w:w="108" w:type="dxa"/>
          </w:tcMar>
          <w:vAlign w:val="center"/>
        </w:tcPr>
        <w:p w14:paraId="2770B8FC" w14:textId="3E1CB8F6" w:rsidR="00ED54E0" w:rsidRPr="00182B84" w:rsidRDefault="0094198A" w:rsidP="00425DC5">
          <w:pPr>
            <w:jc w:val="right"/>
            <w:rPr>
              <w:szCs w:val="16"/>
            </w:rPr>
          </w:pPr>
          <w:bookmarkStart w:id="30" w:name="bmkDate"/>
          <w:bookmarkEnd w:id="30"/>
          <w:r>
            <w:rPr>
              <w:szCs w:val="16"/>
            </w:rPr>
            <w:t>12 July 2023</w:t>
          </w:r>
        </w:p>
      </w:tc>
    </w:tr>
    <w:tr w:rsidR="001B4501" w14:paraId="618F008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B59035" w14:textId="317CC0D5" w:rsidR="00ED54E0" w:rsidRPr="00182B84" w:rsidRDefault="0094198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9B24C8">
            <w:rPr>
              <w:rFonts w:eastAsia="Calibri" w:cs="Times New Roman"/>
              <w:color w:val="FF0000"/>
              <w:szCs w:val="16"/>
            </w:rPr>
            <w:t>4698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76A3C10" w14:textId="77777777" w:rsidR="00ED54E0" w:rsidRPr="00182B84" w:rsidRDefault="0094198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B4501" w14:paraId="05998FD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156A7B" w14:textId="77777777" w:rsidR="00ED54E0" w:rsidRPr="00182B84" w:rsidRDefault="0094198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EA2C62D" w14:textId="72A8E6BD" w:rsidR="00ED54E0" w:rsidRPr="00182B84" w:rsidRDefault="0094198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r>
            <w:rPr>
              <w:rFonts w:eastAsia="Calibri" w:cs="Times New Roman"/>
              <w:bCs/>
              <w:szCs w:val="18"/>
            </w:rPr>
            <w:t>/</w:t>
          </w:r>
          <w:r w:rsidRPr="002F663C">
            <w:rPr>
              <w:rFonts w:eastAsia="Calibri" w:cs="Times New Roman"/>
              <w:bCs/>
              <w:szCs w:val="18"/>
            </w:rPr>
            <w:t>French</w:t>
          </w:r>
          <w:bookmarkEnd w:id="32"/>
        </w:p>
      </w:tc>
    </w:tr>
  </w:tbl>
  <w:p w14:paraId="6F30806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96381A">
      <w:start w:val="1"/>
      <w:numFmt w:val="decimal"/>
      <w:pStyle w:val="SummaryText"/>
      <w:lvlText w:val="%1."/>
      <w:lvlJc w:val="left"/>
      <w:pPr>
        <w:ind w:left="360" w:hanging="360"/>
      </w:pPr>
    </w:lvl>
    <w:lvl w:ilvl="1" w:tplc="A718B5B2" w:tentative="1">
      <w:start w:val="1"/>
      <w:numFmt w:val="lowerLetter"/>
      <w:lvlText w:val="%2."/>
      <w:lvlJc w:val="left"/>
      <w:pPr>
        <w:ind w:left="1080" w:hanging="360"/>
      </w:pPr>
    </w:lvl>
    <w:lvl w:ilvl="2" w:tplc="F24C0F30" w:tentative="1">
      <w:start w:val="1"/>
      <w:numFmt w:val="lowerRoman"/>
      <w:lvlText w:val="%3."/>
      <w:lvlJc w:val="right"/>
      <w:pPr>
        <w:ind w:left="1800" w:hanging="180"/>
      </w:pPr>
    </w:lvl>
    <w:lvl w:ilvl="3" w:tplc="F8DCB810" w:tentative="1">
      <w:start w:val="1"/>
      <w:numFmt w:val="decimal"/>
      <w:lvlText w:val="%4."/>
      <w:lvlJc w:val="left"/>
      <w:pPr>
        <w:ind w:left="2520" w:hanging="360"/>
      </w:pPr>
    </w:lvl>
    <w:lvl w:ilvl="4" w:tplc="F710B1BC" w:tentative="1">
      <w:start w:val="1"/>
      <w:numFmt w:val="lowerLetter"/>
      <w:lvlText w:val="%5."/>
      <w:lvlJc w:val="left"/>
      <w:pPr>
        <w:ind w:left="3240" w:hanging="360"/>
      </w:pPr>
    </w:lvl>
    <w:lvl w:ilvl="5" w:tplc="121624DC" w:tentative="1">
      <w:start w:val="1"/>
      <w:numFmt w:val="lowerRoman"/>
      <w:lvlText w:val="%6."/>
      <w:lvlJc w:val="right"/>
      <w:pPr>
        <w:ind w:left="3960" w:hanging="180"/>
      </w:pPr>
    </w:lvl>
    <w:lvl w:ilvl="6" w:tplc="7E1446AE" w:tentative="1">
      <w:start w:val="1"/>
      <w:numFmt w:val="decimal"/>
      <w:lvlText w:val="%7."/>
      <w:lvlJc w:val="left"/>
      <w:pPr>
        <w:ind w:left="4680" w:hanging="360"/>
      </w:pPr>
    </w:lvl>
    <w:lvl w:ilvl="7" w:tplc="D944926C" w:tentative="1">
      <w:start w:val="1"/>
      <w:numFmt w:val="lowerLetter"/>
      <w:lvlText w:val="%8."/>
      <w:lvlJc w:val="left"/>
      <w:pPr>
        <w:ind w:left="5400" w:hanging="360"/>
      </w:pPr>
    </w:lvl>
    <w:lvl w:ilvl="8" w:tplc="E188CC22" w:tentative="1">
      <w:start w:val="1"/>
      <w:numFmt w:val="lowerRoman"/>
      <w:lvlText w:val="%9."/>
      <w:lvlJc w:val="right"/>
      <w:pPr>
        <w:ind w:left="6120" w:hanging="180"/>
      </w:pPr>
    </w:lvl>
  </w:abstractNum>
  <w:num w:numId="1" w16cid:durableId="1474057090">
    <w:abstractNumId w:val="9"/>
  </w:num>
  <w:num w:numId="2" w16cid:durableId="599723314">
    <w:abstractNumId w:val="7"/>
  </w:num>
  <w:num w:numId="3" w16cid:durableId="1329946382">
    <w:abstractNumId w:val="6"/>
  </w:num>
  <w:num w:numId="4" w16cid:durableId="755439560">
    <w:abstractNumId w:val="5"/>
  </w:num>
  <w:num w:numId="5" w16cid:durableId="1222864803">
    <w:abstractNumId w:val="4"/>
  </w:num>
  <w:num w:numId="6" w16cid:durableId="585308436">
    <w:abstractNumId w:val="12"/>
  </w:num>
  <w:num w:numId="7" w16cid:durableId="594896282">
    <w:abstractNumId w:val="11"/>
  </w:num>
  <w:num w:numId="8" w16cid:durableId="426267868">
    <w:abstractNumId w:val="10"/>
  </w:num>
  <w:num w:numId="9" w16cid:durableId="1916236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9777356">
    <w:abstractNumId w:val="13"/>
  </w:num>
  <w:num w:numId="11" w16cid:durableId="2017924714">
    <w:abstractNumId w:val="8"/>
  </w:num>
  <w:num w:numId="12" w16cid:durableId="1979649738">
    <w:abstractNumId w:val="3"/>
  </w:num>
  <w:num w:numId="13" w16cid:durableId="1560020497">
    <w:abstractNumId w:val="2"/>
  </w:num>
  <w:num w:numId="14" w16cid:durableId="1585190757">
    <w:abstractNumId w:val="1"/>
  </w:num>
  <w:num w:numId="15" w16cid:durableId="1808663976">
    <w:abstractNumId w:val="0"/>
  </w:num>
  <w:num w:numId="16" w16cid:durableId="178303902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4501"/>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198A"/>
    <w:rsid w:val="00992AEA"/>
    <w:rsid w:val="009A4D36"/>
    <w:rsid w:val="009A6F54"/>
    <w:rsid w:val="009B24C8"/>
    <w:rsid w:val="009F7637"/>
    <w:rsid w:val="00A001F6"/>
    <w:rsid w:val="00A1187F"/>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0368"/>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2D84"/>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s-lois.justice.gc.ca/eng/regulations/SOR-2018-108/index.html"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spection.canada.ca/etiquetage-des-aliments/etiquetage/modifications-au-recueil-des-normes-canadiennes-de/fra/1688567729566/16885677301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pection.canada.ca/food-labels/labelling/changes-to-canadian-grade-compendium/eng/1688567729566/168856773016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spection.canada.ca/a-propos-de-l-acia/lois-et-reglements/liste-des-lois-et-reglements/documents-incorpores-par-renvoi/recueil-des-normes-canadiennes-de-classification-v/fra/1519996239002/1519996303947?chap=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spection.canada.ca/about-cfia/acts-and-regulations/list-of-acts-and-regulations/documents-incorporated-by-reference/canadian-grade-compendium-volume-2/eng/1519996239002/1519996303947?chap=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6964edde-c48c-4613-9c65-1897d0e8776e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0AFD-D6B5-499F-B9B6-BAF6B57A9F7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370</Words>
  <Characters>2714</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2023-07-12T08:18:00Z</dcterms:created>
  <dcterms:modified xsi:type="dcterms:W3CDTF">2023-07-12T08:36:00Z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6964edde-c48c-4613-9c65-1897d0e8776e</vt:lpwstr>
  </property>
  <property fmtid="{D5CDD505-2E9C-101B-9397-08002B2CF9AE}" pid="4" name="WTOCLASSIFICATION">
    <vt:lpwstr>WTO OFFICIAL</vt:lpwstr>
  </property>
</Properties>
</file>