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2169E6" w:rsidP="00934B4C">
      <w:pPr>
        <w:pStyle w:val="Title"/>
        <w:rPr>
          <w:caps w:val="0"/>
          <w:kern w:val="0"/>
        </w:rPr>
      </w:pPr>
      <w:bookmarkStart w:id="0" w:name="_GoBack"/>
      <w:bookmarkEnd w:id="0"/>
      <w:r w:rsidRPr="00934B4C">
        <w:rPr>
          <w:caps w:val="0"/>
          <w:kern w:val="0"/>
        </w:rPr>
        <w:t>NOTIFICATION</w:t>
      </w:r>
    </w:p>
    <w:p w:rsidR="00AD0FDA" w:rsidRPr="00934B4C" w:rsidRDefault="002169E6" w:rsidP="00934B4C">
      <w:pPr>
        <w:pStyle w:val="Title3"/>
      </w:pPr>
      <w:r w:rsidRPr="00934B4C">
        <w:t>Addendum</w:t>
      </w:r>
    </w:p>
    <w:p w:rsidR="007141CF" w:rsidRPr="00934B4C" w:rsidRDefault="002169E6" w:rsidP="00934B4C">
      <w:r w:rsidRPr="00934B4C">
        <w:t xml:space="preserve">The following communication, received on </w:t>
      </w:r>
      <w:bookmarkStart w:id="1" w:name="spsDateCommunication"/>
      <w:bookmarkStart w:id="2" w:name="spsDateReception"/>
      <w:r w:rsidRPr="00934B4C">
        <w:t>12 January 2018</w:t>
      </w:r>
      <w:bookmarkEnd w:id="1"/>
      <w:bookmarkEnd w:id="2"/>
      <w:r w:rsidRPr="00934B4C">
        <w:t xml:space="preserve">, is being circulated at the request of the Delegation of </w:t>
      </w:r>
      <w:bookmarkStart w:id="3" w:name="spsMember"/>
      <w:r w:rsidRPr="00934B4C">
        <w:rPr>
          <w:u w:val="single"/>
        </w:rPr>
        <w:t>Thailand</w:t>
      </w:r>
      <w:bookmarkEnd w:id="3"/>
      <w:r w:rsidRPr="00934B4C">
        <w:t>.</w:t>
      </w:r>
    </w:p>
    <w:p w:rsidR="00AD0FDA" w:rsidRPr="00934B4C" w:rsidRDefault="005F65C0" w:rsidP="00934B4C"/>
    <w:p w:rsidR="00AD0FDA" w:rsidRPr="00934B4C" w:rsidRDefault="002169E6" w:rsidP="00934B4C">
      <w:pPr>
        <w:jc w:val="center"/>
        <w:rPr>
          <w:b/>
        </w:rPr>
      </w:pPr>
      <w:r w:rsidRPr="00934B4C">
        <w:rPr>
          <w:b/>
        </w:rPr>
        <w:t>_______________</w:t>
      </w:r>
    </w:p>
    <w:p w:rsidR="00AD0FDA" w:rsidRPr="00934B4C" w:rsidRDefault="005F65C0" w:rsidP="00934B4C"/>
    <w:p w:rsidR="00AD0FDA" w:rsidRPr="00934B4C" w:rsidRDefault="005F65C0" w:rsidP="00934B4C"/>
    <w:tbl>
      <w:tblPr>
        <w:tblW w:w="0" w:type="auto"/>
        <w:tblLayout w:type="fixed"/>
        <w:tblLook w:val="01E0" w:firstRow="1" w:lastRow="1" w:firstColumn="1" w:lastColumn="1" w:noHBand="0" w:noVBand="0"/>
      </w:tblPr>
      <w:tblGrid>
        <w:gridCol w:w="9242"/>
      </w:tblGrid>
      <w:tr w:rsidR="001C2368" w:rsidTr="0081481D">
        <w:tc>
          <w:tcPr>
            <w:tcW w:w="9242" w:type="dxa"/>
            <w:shd w:val="clear" w:color="auto" w:fill="auto"/>
          </w:tcPr>
          <w:p w:rsidR="001C2368" w:rsidRDefault="002169E6" w:rsidP="00F7062F">
            <w:pPr>
              <w:spacing w:after="240"/>
              <w:rPr>
                <w:u w:val="single"/>
              </w:rPr>
            </w:pPr>
            <w:r>
              <w:rPr>
                <w:u w:val="single"/>
              </w:rPr>
              <w:t>Draft MOPH Notification, B.E. ..., entitled "Food Containing Pesticide Residues"</w:t>
            </w:r>
            <w:bookmarkStart w:id="4" w:name="spsTitle"/>
            <w:bookmarkEnd w:id="4"/>
          </w:p>
        </w:tc>
      </w:tr>
      <w:tr w:rsidR="001C2368" w:rsidTr="0081481D">
        <w:tc>
          <w:tcPr>
            <w:tcW w:w="9242" w:type="dxa"/>
            <w:shd w:val="clear" w:color="auto" w:fill="auto"/>
          </w:tcPr>
          <w:p w:rsidR="00AD0FDA" w:rsidRPr="00934B4C" w:rsidRDefault="002169E6" w:rsidP="00934B4C">
            <w:pPr>
              <w:spacing w:after="240"/>
              <w:rPr>
                <w:u w:val="single"/>
              </w:rPr>
            </w:pPr>
            <w:r>
              <w:t>The Ministry of Public Health (MOPH) notification reported in G/SPS/N/THA/183/Rev.1 dated on 27 January 2017, has been adopted as notification of MOPH No. 387 regarding Food Containing Pesticide Residues in the Official Gazette dated 18 September 2017.</w:t>
            </w:r>
          </w:p>
          <w:p w:rsidR="001C2368" w:rsidRDefault="002169E6">
            <w:pPr>
              <w:spacing w:after="240"/>
            </w:pPr>
            <w:r>
              <w:t>Date of entry into force: the date after being notified in the Official Gazette (19 September 2017).</w:t>
            </w:r>
          </w:p>
          <w:p w:rsidR="001C2368" w:rsidRDefault="005F65C0">
            <w:pPr>
              <w:spacing w:after="240"/>
            </w:pPr>
            <w:hyperlink r:id="rId8" w:tgtFrame="_blank" w:history="1">
              <w:r w:rsidR="002169E6">
                <w:rPr>
                  <w:color w:val="0000FF"/>
                  <w:u w:val="single"/>
                </w:rPr>
                <w:t>https://members.wto.org/crnattachments/2018/SPS/THA/18_0352_00_x.pdf</w:t>
              </w:r>
            </w:hyperlink>
            <w:bookmarkStart w:id="5" w:name="spsMeasure"/>
            <w:bookmarkEnd w:id="5"/>
          </w:p>
        </w:tc>
      </w:tr>
      <w:tr w:rsidR="001C2368" w:rsidTr="0081481D">
        <w:tc>
          <w:tcPr>
            <w:tcW w:w="9242" w:type="dxa"/>
            <w:shd w:val="clear" w:color="auto" w:fill="auto"/>
          </w:tcPr>
          <w:p w:rsidR="00AD0FDA" w:rsidRPr="00934B4C" w:rsidRDefault="002169E6" w:rsidP="00934B4C">
            <w:pPr>
              <w:spacing w:after="240"/>
              <w:rPr>
                <w:b/>
              </w:rPr>
            </w:pPr>
            <w:r w:rsidRPr="00934B4C">
              <w:rPr>
                <w:b/>
              </w:rPr>
              <w:t>This addendum concerns a:</w:t>
            </w:r>
          </w:p>
        </w:tc>
      </w:tr>
      <w:tr w:rsidR="001C2368" w:rsidTr="0081481D">
        <w:tc>
          <w:tcPr>
            <w:tcW w:w="9242" w:type="dxa"/>
            <w:shd w:val="clear" w:color="auto" w:fill="auto"/>
          </w:tcPr>
          <w:p w:rsidR="00AD0FDA" w:rsidRPr="00934B4C" w:rsidRDefault="002169E6" w:rsidP="00934B4C">
            <w:pPr>
              <w:ind w:left="1440" w:hanging="873"/>
            </w:pPr>
            <w:r w:rsidRPr="00934B4C">
              <w:t>[ ]</w:t>
            </w:r>
            <w:bookmarkStart w:id="6" w:name="spsModificationComment"/>
            <w:bookmarkEnd w:id="6"/>
            <w:r w:rsidRPr="00934B4C">
              <w:tab/>
              <w:t>Modification of final date for comments</w:t>
            </w:r>
          </w:p>
        </w:tc>
      </w:tr>
      <w:tr w:rsidR="001C2368" w:rsidTr="0081481D">
        <w:tc>
          <w:tcPr>
            <w:tcW w:w="9242" w:type="dxa"/>
            <w:shd w:val="clear" w:color="auto" w:fill="auto"/>
          </w:tcPr>
          <w:p w:rsidR="00AD0FDA" w:rsidRPr="00934B4C" w:rsidRDefault="002169E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C2368" w:rsidTr="0081481D">
        <w:tc>
          <w:tcPr>
            <w:tcW w:w="9242" w:type="dxa"/>
            <w:shd w:val="clear" w:color="auto" w:fill="auto"/>
          </w:tcPr>
          <w:p w:rsidR="00AD0FDA" w:rsidRPr="00934B4C" w:rsidRDefault="002169E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C2368" w:rsidTr="0081481D">
        <w:tc>
          <w:tcPr>
            <w:tcW w:w="9242" w:type="dxa"/>
            <w:shd w:val="clear" w:color="auto" w:fill="auto"/>
          </w:tcPr>
          <w:p w:rsidR="00AD0FDA" w:rsidRPr="00934B4C" w:rsidRDefault="002169E6" w:rsidP="00934B4C">
            <w:pPr>
              <w:ind w:left="1440" w:hanging="873"/>
            </w:pPr>
            <w:r w:rsidRPr="00934B4C">
              <w:t>[ ]</w:t>
            </w:r>
            <w:bookmarkStart w:id="9" w:name="spsWithdraw"/>
            <w:bookmarkEnd w:id="9"/>
            <w:r w:rsidRPr="00934B4C">
              <w:tab/>
              <w:t>Withdrawal of proposed regulation</w:t>
            </w:r>
          </w:p>
        </w:tc>
      </w:tr>
      <w:tr w:rsidR="001C2368" w:rsidTr="0081481D">
        <w:tc>
          <w:tcPr>
            <w:tcW w:w="9242" w:type="dxa"/>
            <w:shd w:val="clear" w:color="auto" w:fill="auto"/>
          </w:tcPr>
          <w:p w:rsidR="00AD0FDA" w:rsidRPr="00934B4C" w:rsidRDefault="002169E6" w:rsidP="00934B4C">
            <w:pPr>
              <w:ind w:left="1440" w:hanging="873"/>
            </w:pPr>
            <w:r w:rsidRPr="00934B4C">
              <w:t>[ ]</w:t>
            </w:r>
            <w:bookmarkStart w:id="10" w:name="spsModificationDate"/>
            <w:bookmarkEnd w:id="10"/>
            <w:r w:rsidRPr="00934B4C">
              <w:tab/>
              <w:t>Change in proposed date of adoption, publication or date of entry into force</w:t>
            </w:r>
          </w:p>
        </w:tc>
      </w:tr>
      <w:tr w:rsidR="001C2368" w:rsidTr="0081481D">
        <w:tc>
          <w:tcPr>
            <w:tcW w:w="9242" w:type="dxa"/>
            <w:shd w:val="clear" w:color="auto" w:fill="auto"/>
          </w:tcPr>
          <w:p w:rsidR="00AD0FDA" w:rsidRPr="00934B4C" w:rsidRDefault="002169E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C2368" w:rsidTr="0081481D">
        <w:tc>
          <w:tcPr>
            <w:tcW w:w="9242" w:type="dxa"/>
            <w:shd w:val="clear" w:color="auto" w:fill="auto"/>
          </w:tcPr>
          <w:p w:rsidR="00AD0FDA" w:rsidRPr="00934B4C" w:rsidRDefault="002169E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C2368" w:rsidTr="0081481D">
        <w:tc>
          <w:tcPr>
            <w:tcW w:w="9242" w:type="dxa"/>
            <w:shd w:val="clear" w:color="auto" w:fill="auto"/>
          </w:tcPr>
          <w:p w:rsidR="00AD0FDA" w:rsidRPr="00934B4C" w:rsidRDefault="002169E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C2368" w:rsidTr="0081481D">
        <w:tc>
          <w:tcPr>
            <w:tcW w:w="9242" w:type="dxa"/>
            <w:shd w:val="clear" w:color="auto" w:fill="auto"/>
          </w:tcPr>
          <w:p w:rsidR="00AD0FDA" w:rsidRPr="00934B4C" w:rsidRDefault="002169E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C2368" w:rsidTr="0081481D">
        <w:tc>
          <w:tcPr>
            <w:tcW w:w="9242" w:type="dxa"/>
            <w:shd w:val="clear" w:color="auto" w:fill="auto"/>
          </w:tcPr>
          <w:p w:rsidR="00AD0FDA" w:rsidRPr="00934B4C" w:rsidRDefault="002169E6" w:rsidP="00934B4C">
            <w:r>
              <w:t>Thailand SPS Enquiry Point</w:t>
            </w:r>
          </w:p>
          <w:p w:rsidR="001C2368" w:rsidRDefault="002169E6">
            <w:pPr>
              <w:spacing w:after="240"/>
            </w:pPr>
            <w:r>
              <w:t xml:space="preserve">E-mail: </w:t>
            </w:r>
            <w:hyperlink r:id="rId9" w:history="1">
              <w:r>
                <w:rPr>
                  <w:color w:val="0000FF"/>
                  <w:u w:val="single"/>
                </w:rPr>
                <w:t>spsthailand@gmail.com</w:t>
              </w:r>
            </w:hyperlink>
            <w:bookmarkStart w:id="18" w:name="spsCommentAddress"/>
            <w:bookmarkEnd w:id="18"/>
          </w:p>
        </w:tc>
      </w:tr>
      <w:tr w:rsidR="001C2368" w:rsidTr="0081481D">
        <w:tc>
          <w:tcPr>
            <w:tcW w:w="9242" w:type="dxa"/>
            <w:shd w:val="clear" w:color="auto" w:fill="auto"/>
          </w:tcPr>
          <w:p w:rsidR="00AD0FDA" w:rsidRPr="00934B4C" w:rsidRDefault="002169E6" w:rsidP="00F7062F">
            <w:pPr>
              <w:keepNext/>
              <w:keepLines/>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C2368" w:rsidTr="0081481D">
        <w:tc>
          <w:tcPr>
            <w:tcW w:w="9242" w:type="dxa"/>
            <w:shd w:val="clear" w:color="auto" w:fill="auto"/>
          </w:tcPr>
          <w:p w:rsidR="00AD0FDA" w:rsidRPr="00934B4C" w:rsidRDefault="002169E6" w:rsidP="00F7062F">
            <w:pPr>
              <w:keepNext/>
              <w:keepLines/>
            </w:pPr>
            <w:r>
              <w:t>Thailand SPS Enquiry Point</w:t>
            </w:r>
          </w:p>
          <w:p w:rsidR="001C2368" w:rsidRDefault="002169E6" w:rsidP="00F7062F">
            <w:pPr>
              <w:keepNext/>
              <w:keepLines/>
              <w:spacing w:after="240"/>
            </w:pPr>
            <w:r>
              <w:t xml:space="preserve">E-mail: </w:t>
            </w:r>
            <w:hyperlink r:id="rId10" w:history="1">
              <w:r>
                <w:rPr>
                  <w:color w:val="0000FF"/>
                  <w:u w:val="single"/>
                </w:rPr>
                <w:t>spsthailand@gmail.com</w:t>
              </w:r>
            </w:hyperlink>
            <w:bookmarkStart w:id="21" w:name="spsTextSupplierAddress"/>
            <w:bookmarkEnd w:id="21"/>
            <w:r w:rsidRPr="00934B4C">
              <w:t xml:space="preserve"> </w:t>
            </w:r>
          </w:p>
        </w:tc>
      </w:tr>
    </w:tbl>
    <w:p w:rsidR="00AD0FDA" w:rsidRPr="00934B4C" w:rsidRDefault="005F65C0" w:rsidP="00934B4C"/>
    <w:p w:rsidR="00AD0FDA" w:rsidRPr="00934B4C" w:rsidRDefault="002169E6" w:rsidP="00934B4C">
      <w:pPr>
        <w:jc w:val="center"/>
        <w:rPr>
          <w:b/>
        </w:rPr>
      </w:pPr>
      <w:r w:rsidRPr="00934B4C">
        <w:rPr>
          <w:b/>
        </w:rPr>
        <w:t>__________</w:t>
      </w:r>
    </w:p>
    <w:sectPr w:rsidR="00AD0FDA" w:rsidRPr="00934B4C" w:rsidSect="00F7062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64" w:rsidRDefault="002169E6">
      <w:r>
        <w:separator/>
      </w:r>
    </w:p>
  </w:endnote>
  <w:endnote w:type="continuationSeparator" w:id="0">
    <w:p w:rsidR="00C47964" w:rsidRDefault="0021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7062F" w:rsidRDefault="00F7062F" w:rsidP="00F7062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7062F" w:rsidRDefault="00F7062F" w:rsidP="00F7062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2169E6">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64" w:rsidRDefault="002169E6">
      <w:r>
        <w:separator/>
      </w:r>
    </w:p>
  </w:footnote>
  <w:footnote w:type="continuationSeparator" w:id="0">
    <w:p w:rsidR="00C47964" w:rsidRDefault="0021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2F" w:rsidRPr="00F7062F" w:rsidRDefault="00F7062F" w:rsidP="00F7062F">
    <w:pPr>
      <w:pStyle w:val="Header"/>
      <w:pBdr>
        <w:bottom w:val="single" w:sz="4" w:space="1" w:color="auto"/>
      </w:pBdr>
      <w:tabs>
        <w:tab w:val="clear" w:pos="4513"/>
        <w:tab w:val="clear" w:pos="9027"/>
      </w:tabs>
      <w:jc w:val="center"/>
    </w:pPr>
    <w:r w:rsidRPr="00F7062F">
      <w:t>G/SPS/N/THA/183/Rev.1/Add.1</w:t>
    </w:r>
  </w:p>
  <w:p w:rsidR="00F7062F" w:rsidRPr="00F7062F" w:rsidRDefault="00F7062F" w:rsidP="00F7062F">
    <w:pPr>
      <w:pStyle w:val="Header"/>
      <w:pBdr>
        <w:bottom w:val="single" w:sz="4" w:space="1" w:color="auto"/>
      </w:pBdr>
      <w:tabs>
        <w:tab w:val="clear" w:pos="4513"/>
        <w:tab w:val="clear" w:pos="9027"/>
      </w:tabs>
      <w:jc w:val="center"/>
    </w:pPr>
  </w:p>
  <w:p w:rsidR="00F7062F" w:rsidRPr="00F7062F" w:rsidRDefault="00F7062F" w:rsidP="00F7062F">
    <w:pPr>
      <w:pStyle w:val="Header"/>
      <w:pBdr>
        <w:bottom w:val="single" w:sz="4" w:space="1" w:color="auto"/>
      </w:pBdr>
      <w:tabs>
        <w:tab w:val="clear" w:pos="4513"/>
        <w:tab w:val="clear" w:pos="9027"/>
      </w:tabs>
      <w:jc w:val="center"/>
    </w:pPr>
    <w:r w:rsidRPr="00F7062F">
      <w:t xml:space="preserve">- </w:t>
    </w:r>
    <w:r w:rsidRPr="00F7062F">
      <w:fldChar w:fldCharType="begin"/>
    </w:r>
    <w:r w:rsidRPr="00F7062F">
      <w:instrText xml:space="preserve"> PAGE </w:instrText>
    </w:r>
    <w:r w:rsidRPr="00F7062F">
      <w:fldChar w:fldCharType="separate"/>
    </w:r>
    <w:r w:rsidR="005F65C0">
      <w:rPr>
        <w:noProof/>
      </w:rPr>
      <w:t>2</w:t>
    </w:r>
    <w:r w:rsidRPr="00F7062F">
      <w:fldChar w:fldCharType="end"/>
    </w:r>
    <w:r w:rsidRPr="00F7062F">
      <w:t xml:space="preserve"> -</w:t>
    </w:r>
  </w:p>
  <w:p w:rsidR="00AD0FDA" w:rsidRPr="00F7062F" w:rsidRDefault="005F65C0" w:rsidP="00F7062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2F" w:rsidRPr="00F7062F" w:rsidRDefault="00F7062F" w:rsidP="00F7062F">
    <w:pPr>
      <w:pStyle w:val="Header"/>
      <w:pBdr>
        <w:bottom w:val="single" w:sz="4" w:space="1" w:color="auto"/>
      </w:pBdr>
      <w:tabs>
        <w:tab w:val="clear" w:pos="4513"/>
        <w:tab w:val="clear" w:pos="9027"/>
      </w:tabs>
      <w:jc w:val="center"/>
    </w:pPr>
    <w:r w:rsidRPr="00F7062F">
      <w:t>G/SPS/N/THA/183/Rev.1/Add.1</w:t>
    </w:r>
  </w:p>
  <w:p w:rsidR="00F7062F" w:rsidRPr="00F7062F" w:rsidRDefault="00F7062F" w:rsidP="00F7062F">
    <w:pPr>
      <w:pStyle w:val="Header"/>
      <w:pBdr>
        <w:bottom w:val="single" w:sz="4" w:space="1" w:color="auto"/>
      </w:pBdr>
      <w:tabs>
        <w:tab w:val="clear" w:pos="4513"/>
        <w:tab w:val="clear" w:pos="9027"/>
      </w:tabs>
      <w:jc w:val="center"/>
    </w:pPr>
  </w:p>
  <w:p w:rsidR="00F7062F" w:rsidRPr="00F7062F" w:rsidRDefault="00F7062F" w:rsidP="00F7062F">
    <w:pPr>
      <w:pStyle w:val="Header"/>
      <w:pBdr>
        <w:bottom w:val="single" w:sz="4" w:space="1" w:color="auto"/>
      </w:pBdr>
      <w:tabs>
        <w:tab w:val="clear" w:pos="4513"/>
        <w:tab w:val="clear" w:pos="9027"/>
      </w:tabs>
      <w:jc w:val="center"/>
    </w:pPr>
    <w:r w:rsidRPr="00F7062F">
      <w:t xml:space="preserve">- </w:t>
    </w:r>
    <w:r w:rsidRPr="00F7062F">
      <w:fldChar w:fldCharType="begin"/>
    </w:r>
    <w:r w:rsidRPr="00F7062F">
      <w:instrText xml:space="preserve"> PAGE </w:instrText>
    </w:r>
    <w:r w:rsidRPr="00F7062F">
      <w:fldChar w:fldCharType="separate"/>
    </w:r>
    <w:r w:rsidRPr="00F7062F">
      <w:rPr>
        <w:noProof/>
      </w:rPr>
      <w:t>2</w:t>
    </w:r>
    <w:r w:rsidRPr="00F7062F">
      <w:fldChar w:fldCharType="end"/>
    </w:r>
    <w:r w:rsidRPr="00F7062F">
      <w:t xml:space="preserve"> -</w:t>
    </w:r>
  </w:p>
  <w:p w:rsidR="00AD0FDA" w:rsidRPr="00F7062F" w:rsidRDefault="005F65C0" w:rsidP="00F7062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2368" w:rsidTr="00B13A58">
      <w:trPr>
        <w:trHeight w:val="240"/>
        <w:jc w:val="center"/>
      </w:trPr>
      <w:tc>
        <w:tcPr>
          <w:tcW w:w="3794" w:type="dxa"/>
          <w:shd w:val="clear" w:color="auto" w:fill="FFFFFF"/>
          <w:tcMar>
            <w:left w:w="108" w:type="dxa"/>
            <w:right w:w="108" w:type="dxa"/>
          </w:tcMar>
          <w:vAlign w:val="center"/>
        </w:tcPr>
        <w:p w:rsidR="00ED54E0" w:rsidRPr="00AD0FDA" w:rsidRDefault="005F65C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7062F" w:rsidP="0081481D">
          <w:pPr>
            <w:jc w:val="right"/>
            <w:rPr>
              <w:b/>
              <w:color w:val="FF0000"/>
              <w:szCs w:val="16"/>
            </w:rPr>
          </w:pPr>
          <w:r>
            <w:rPr>
              <w:b/>
              <w:color w:val="FF0000"/>
              <w:szCs w:val="16"/>
            </w:rPr>
            <w:t xml:space="preserve"> </w:t>
          </w:r>
        </w:p>
      </w:tc>
    </w:tr>
    <w:bookmarkEnd w:id="22"/>
    <w:tr w:rsidR="001C2368" w:rsidTr="00B13A58">
      <w:trPr>
        <w:trHeight w:val="213"/>
        <w:jc w:val="center"/>
      </w:trPr>
      <w:tc>
        <w:tcPr>
          <w:tcW w:w="3794" w:type="dxa"/>
          <w:vMerge w:val="restart"/>
          <w:shd w:val="clear" w:color="auto" w:fill="FFFFFF"/>
          <w:tcMar>
            <w:left w:w="0" w:type="dxa"/>
            <w:right w:w="0" w:type="dxa"/>
          </w:tcMar>
        </w:tcPr>
        <w:p w:rsidR="00ED54E0" w:rsidRPr="00AD0FDA" w:rsidRDefault="00F7062F" w:rsidP="0081481D">
          <w:pPr>
            <w:jc w:val="left"/>
          </w:pPr>
          <w:r>
            <w:rPr>
              <w:noProof/>
              <w:lang w:eastAsia="en-GB"/>
            </w:rPr>
            <w:drawing>
              <wp:inline distT="0" distB="0" distL="0" distR="0" wp14:anchorId="3F0919A1" wp14:editId="5B29127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F65C0" w:rsidP="0081481D">
          <w:pPr>
            <w:jc w:val="right"/>
            <w:rPr>
              <w:b/>
              <w:szCs w:val="16"/>
            </w:rPr>
          </w:pPr>
        </w:p>
      </w:tc>
    </w:tr>
    <w:tr w:rsidR="001C2368" w:rsidTr="00B13A58">
      <w:trPr>
        <w:trHeight w:val="868"/>
        <w:jc w:val="center"/>
      </w:trPr>
      <w:tc>
        <w:tcPr>
          <w:tcW w:w="3794" w:type="dxa"/>
          <w:vMerge/>
          <w:shd w:val="clear" w:color="auto" w:fill="FFFFFF"/>
          <w:tcMar>
            <w:left w:w="108" w:type="dxa"/>
            <w:right w:w="108" w:type="dxa"/>
          </w:tcMar>
        </w:tcPr>
        <w:p w:rsidR="00ED54E0" w:rsidRPr="00AD0FDA" w:rsidRDefault="005F65C0" w:rsidP="0081481D">
          <w:pPr>
            <w:jc w:val="left"/>
            <w:rPr>
              <w:noProof/>
              <w:lang w:eastAsia="en-GB"/>
            </w:rPr>
          </w:pPr>
        </w:p>
      </w:tc>
      <w:tc>
        <w:tcPr>
          <w:tcW w:w="5448" w:type="dxa"/>
          <w:gridSpan w:val="2"/>
          <w:shd w:val="clear" w:color="auto" w:fill="FFFFFF"/>
          <w:tcMar>
            <w:left w:w="108" w:type="dxa"/>
            <w:right w:w="108" w:type="dxa"/>
          </w:tcMar>
        </w:tcPr>
        <w:p w:rsidR="00F7062F" w:rsidRDefault="00F7062F" w:rsidP="0081481D">
          <w:pPr>
            <w:jc w:val="right"/>
            <w:rPr>
              <w:b/>
              <w:szCs w:val="16"/>
            </w:rPr>
          </w:pPr>
          <w:bookmarkStart w:id="23" w:name="bmkSymbols"/>
          <w:r>
            <w:rPr>
              <w:b/>
              <w:szCs w:val="16"/>
            </w:rPr>
            <w:t>G/SPS/N/THA/183/Rev.1/Add.1</w:t>
          </w:r>
        </w:p>
        <w:bookmarkEnd w:id="23"/>
        <w:p w:rsidR="00AD0FDA" w:rsidRPr="00934B4C" w:rsidRDefault="005F65C0" w:rsidP="0081481D">
          <w:pPr>
            <w:jc w:val="right"/>
            <w:rPr>
              <w:b/>
              <w:szCs w:val="16"/>
            </w:rPr>
          </w:pPr>
        </w:p>
      </w:tc>
    </w:tr>
    <w:tr w:rsidR="001C2368" w:rsidTr="00B13A58">
      <w:trPr>
        <w:trHeight w:val="240"/>
        <w:jc w:val="center"/>
      </w:trPr>
      <w:tc>
        <w:tcPr>
          <w:tcW w:w="3794" w:type="dxa"/>
          <w:vMerge/>
          <w:shd w:val="clear" w:color="auto" w:fill="FFFFFF"/>
          <w:tcMar>
            <w:left w:w="108" w:type="dxa"/>
            <w:right w:w="108" w:type="dxa"/>
          </w:tcMar>
          <w:vAlign w:val="center"/>
        </w:tcPr>
        <w:p w:rsidR="00ED54E0" w:rsidRPr="00AD0FDA" w:rsidRDefault="005F65C0" w:rsidP="0081481D"/>
      </w:tc>
      <w:tc>
        <w:tcPr>
          <w:tcW w:w="5448" w:type="dxa"/>
          <w:gridSpan w:val="2"/>
          <w:shd w:val="clear" w:color="auto" w:fill="FFFFFF"/>
          <w:tcMar>
            <w:left w:w="108" w:type="dxa"/>
            <w:right w:w="108" w:type="dxa"/>
          </w:tcMar>
          <w:vAlign w:val="center"/>
        </w:tcPr>
        <w:p w:rsidR="00ED54E0" w:rsidRPr="00AD0FDA" w:rsidRDefault="002F2D91" w:rsidP="0081481D">
          <w:pPr>
            <w:jc w:val="right"/>
            <w:rPr>
              <w:szCs w:val="16"/>
            </w:rPr>
          </w:pPr>
          <w:bookmarkStart w:id="24" w:name="bmkDate"/>
          <w:bookmarkStart w:id="25" w:name="spsDateDistribution"/>
          <w:bookmarkEnd w:id="24"/>
          <w:bookmarkEnd w:id="25"/>
          <w:r>
            <w:rPr>
              <w:szCs w:val="16"/>
            </w:rPr>
            <w:t>15 January 2018</w:t>
          </w:r>
        </w:p>
      </w:tc>
    </w:tr>
    <w:tr w:rsidR="001C236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169E6" w:rsidP="0081481D">
          <w:pPr>
            <w:jc w:val="left"/>
            <w:rPr>
              <w:b/>
            </w:rPr>
          </w:pPr>
          <w:bookmarkStart w:id="26" w:name="bmkSerial"/>
          <w:r w:rsidRPr="00934B4C">
            <w:rPr>
              <w:color w:val="FF0000"/>
              <w:szCs w:val="16"/>
            </w:rPr>
            <w:t>(</w:t>
          </w:r>
          <w:bookmarkStart w:id="27" w:name="spsSerialNumber"/>
          <w:bookmarkEnd w:id="27"/>
          <w:r w:rsidR="002F2D91">
            <w:rPr>
              <w:color w:val="FF0000"/>
              <w:szCs w:val="16"/>
            </w:rPr>
            <w:t>18-</w:t>
          </w:r>
          <w:r w:rsidR="005F65C0">
            <w:rPr>
              <w:color w:val="FF0000"/>
              <w:szCs w:val="16"/>
            </w:rPr>
            <w:t>0412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169E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F65C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F65C0">
            <w:rPr>
              <w:bCs/>
              <w:noProof/>
              <w:szCs w:val="16"/>
            </w:rPr>
            <w:t>2</w:t>
          </w:r>
          <w:r w:rsidRPr="00934B4C">
            <w:rPr>
              <w:bCs/>
              <w:szCs w:val="16"/>
            </w:rPr>
            <w:fldChar w:fldCharType="end"/>
          </w:r>
          <w:bookmarkEnd w:id="28"/>
        </w:p>
      </w:tc>
    </w:tr>
    <w:tr w:rsidR="001C236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7062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7062F" w:rsidP="00F342EB">
          <w:pPr>
            <w:jc w:val="right"/>
            <w:rPr>
              <w:bCs/>
              <w:szCs w:val="18"/>
            </w:rPr>
          </w:pPr>
          <w:bookmarkStart w:id="30" w:name="bmkLanguage"/>
          <w:r>
            <w:rPr>
              <w:bCs/>
              <w:szCs w:val="18"/>
            </w:rPr>
            <w:t>Original: English</w:t>
          </w:r>
          <w:bookmarkEnd w:id="30"/>
        </w:p>
      </w:tc>
    </w:tr>
  </w:tbl>
  <w:p w:rsidR="00ED54E0" w:rsidRPr="00934B4C" w:rsidRDefault="005F6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7FA025C">
      <w:start w:val="1"/>
      <w:numFmt w:val="decimal"/>
      <w:pStyle w:val="SummaryText"/>
      <w:lvlText w:val="%1."/>
      <w:lvlJc w:val="left"/>
      <w:pPr>
        <w:ind w:left="360" w:hanging="360"/>
      </w:pPr>
    </w:lvl>
    <w:lvl w:ilvl="1" w:tplc="DD1E80D6" w:tentative="1">
      <w:start w:val="1"/>
      <w:numFmt w:val="lowerLetter"/>
      <w:lvlText w:val="%2."/>
      <w:lvlJc w:val="left"/>
      <w:pPr>
        <w:ind w:left="1080" w:hanging="360"/>
      </w:pPr>
    </w:lvl>
    <w:lvl w:ilvl="2" w:tplc="20D4CDEC" w:tentative="1">
      <w:start w:val="1"/>
      <w:numFmt w:val="lowerRoman"/>
      <w:lvlText w:val="%3."/>
      <w:lvlJc w:val="right"/>
      <w:pPr>
        <w:ind w:left="1800" w:hanging="180"/>
      </w:pPr>
    </w:lvl>
    <w:lvl w:ilvl="3" w:tplc="63C61CE4" w:tentative="1">
      <w:start w:val="1"/>
      <w:numFmt w:val="decimal"/>
      <w:lvlText w:val="%4."/>
      <w:lvlJc w:val="left"/>
      <w:pPr>
        <w:ind w:left="2520" w:hanging="360"/>
      </w:pPr>
    </w:lvl>
    <w:lvl w:ilvl="4" w:tplc="C36CB0AE" w:tentative="1">
      <w:start w:val="1"/>
      <w:numFmt w:val="lowerLetter"/>
      <w:lvlText w:val="%5."/>
      <w:lvlJc w:val="left"/>
      <w:pPr>
        <w:ind w:left="3240" w:hanging="360"/>
      </w:pPr>
    </w:lvl>
    <w:lvl w:ilvl="5" w:tplc="A6E0889E" w:tentative="1">
      <w:start w:val="1"/>
      <w:numFmt w:val="lowerRoman"/>
      <w:lvlText w:val="%6."/>
      <w:lvlJc w:val="right"/>
      <w:pPr>
        <w:ind w:left="3960" w:hanging="180"/>
      </w:pPr>
    </w:lvl>
    <w:lvl w:ilvl="6" w:tplc="7E761442" w:tentative="1">
      <w:start w:val="1"/>
      <w:numFmt w:val="decimal"/>
      <w:lvlText w:val="%7."/>
      <w:lvlJc w:val="left"/>
      <w:pPr>
        <w:ind w:left="4680" w:hanging="360"/>
      </w:pPr>
    </w:lvl>
    <w:lvl w:ilvl="7" w:tplc="77267DCE" w:tentative="1">
      <w:start w:val="1"/>
      <w:numFmt w:val="lowerLetter"/>
      <w:lvlText w:val="%8."/>
      <w:lvlJc w:val="left"/>
      <w:pPr>
        <w:ind w:left="5400" w:hanging="360"/>
      </w:pPr>
    </w:lvl>
    <w:lvl w:ilvl="8" w:tplc="E56C05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68"/>
    <w:rsid w:val="001C2368"/>
    <w:rsid w:val="002169E6"/>
    <w:rsid w:val="002F2D91"/>
    <w:rsid w:val="005F65C0"/>
    <w:rsid w:val="00903A35"/>
    <w:rsid w:val="00C47964"/>
    <w:rsid w:val="00F7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035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thailand@gmail.com" TargetMode="Externa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1711</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2018-01-15T08:47:00Z</cp:lastPrinted>
  <dcterms:created xsi:type="dcterms:W3CDTF">2018-01-15T08:45:00Z</dcterms:created>
  <dcterms:modified xsi:type="dcterms:W3CDTF">2018-01-15T14:02:00Z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G/SPS/N/THA/183/Rev.1/Add.1</vt:lpwstr>
  </property>
</Properties>
</file>