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B50727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:rsidR="009239F7" w:rsidRPr="002F6A28" w:rsidRDefault="00B50727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F1DFC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Malaysia</w:t>
            </w:r>
            <w:bookmarkEnd w:id="2"/>
            <w:r w:rsidRPr="002F6A28">
              <w:t xml:space="preserve"> </w:t>
            </w:r>
          </w:p>
          <w:p w:rsidR="00F85C99" w:rsidRPr="002F6A28" w:rsidRDefault="00B50727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8F1DF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</w:p>
          <w:p w:rsidR="008F1DFC" w:rsidRPr="002F6A28" w:rsidRDefault="00B50727" w:rsidP="00155128">
            <w:r w:rsidRPr="002F6A28">
              <w:t xml:space="preserve">Food Safety &amp; Quality Division </w:t>
            </w:r>
          </w:p>
          <w:p w:rsidR="008F1DFC" w:rsidRPr="002F6A28" w:rsidRDefault="00B50727" w:rsidP="00155128">
            <w:r w:rsidRPr="002F6A28">
              <w:t>Ministry of Health Malaysia</w:t>
            </w:r>
          </w:p>
          <w:p w:rsidR="008F1DFC" w:rsidRPr="002F6A28" w:rsidRDefault="00B50727" w:rsidP="00155128">
            <w:r w:rsidRPr="002F6A28">
              <w:t>Level 4, Menara Prisma</w:t>
            </w:r>
          </w:p>
          <w:p w:rsidR="008F1DFC" w:rsidRPr="00B50727" w:rsidRDefault="00B50727" w:rsidP="00155128">
            <w:pPr>
              <w:rPr>
                <w:lang w:val="es-ES"/>
              </w:rPr>
            </w:pPr>
            <w:r w:rsidRPr="00B50727">
              <w:rPr>
                <w:lang w:val="es-ES"/>
              </w:rPr>
              <w:t xml:space="preserve">No.26, Jalan </w:t>
            </w:r>
            <w:proofErr w:type="spellStart"/>
            <w:r w:rsidRPr="00B50727">
              <w:rPr>
                <w:lang w:val="es-ES"/>
              </w:rPr>
              <w:t>Persiaran</w:t>
            </w:r>
            <w:proofErr w:type="spellEnd"/>
            <w:r w:rsidRPr="00B50727">
              <w:rPr>
                <w:lang w:val="es-ES"/>
              </w:rPr>
              <w:t xml:space="preserve"> </w:t>
            </w:r>
            <w:proofErr w:type="spellStart"/>
            <w:r w:rsidRPr="00B50727">
              <w:rPr>
                <w:lang w:val="es-ES"/>
              </w:rPr>
              <w:t>Perdana</w:t>
            </w:r>
            <w:proofErr w:type="spellEnd"/>
            <w:r w:rsidRPr="00B50727">
              <w:rPr>
                <w:lang w:val="es-ES"/>
              </w:rPr>
              <w:t xml:space="preserve">, </w:t>
            </w:r>
            <w:proofErr w:type="spellStart"/>
            <w:r w:rsidRPr="00B50727">
              <w:rPr>
                <w:lang w:val="es-ES"/>
              </w:rPr>
              <w:t>Presint</w:t>
            </w:r>
            <w:proofErr w:type="spellEnd"/>
            <w:r w:rsidRPr="00B50727">
              <w:rPr>
                <w:lang w:val="es-ES"/>
              </w:rPr>
              <w:t xml:space="preserve"> 3</w:t>
            </w:r>
          </w:p>
          <w:p w:rsidR="008F1DFC" w:rsidRPr="002F6A28" w:rsidRDefault="00B50727" w:rsidP="00155128">
            <w:r w:rsidRPr="002F6A28">
              <w:t>62675 F.T. Putrajaya, Malaysia</w:t>
            </w:r>
          </w:p>
          <w:p w:rsidR="008F1DFC" w:rsidRPr="002F6A28" w:rsidRDefault="00B50727" w:rsidP="00155128">
            <w:r w:rsidRPr="002F6A28">
              <w:t>Tel: +603-88850797</w:t>
            </w:r>
          </w:p>
          <w:p w:rsidR="008F1DFC" w:rsidRPr="002F6A28" w:rsidRDefault="00B50727" w:rsidP="00155128">
            <w:r w:rsidRPr="002F6A28">
              <w:t>Fax: +603-88850790</w:t>
            </w:r>
          </w:p>
          <w:p w:rsidR="008F1DFC" w:rsidRPr="002F6A28" w:rsidRDefault="00B50727" w:rsidP="00155128">
            <w:pPr>
              <w:spacing w:after="120"/>
            </w:pPr>
            <w:r w:rsidRPr="002F6A28">
              <w:t xml:space="preserve">E-mail: </w:t>
            </w:r>
            <w:hyperlink r:id="rId7" w:history="1">
              <w:r w:rsidRPr="009C6D43">
                <w:rPr>
                  <w:rStyle w:val="Hyperlink"/>
                </w:rPr>
                <w:t>sps.fsqd@moh.gov.my</w:t>
              </w:r>
            </w:hyperlink>
            <w:bookmarkEnd w:id="6"/>
            <w:r>
              <w:t xml:space="preserve"> </w:t>
            </w:r>
          </w:p>
          <w:p w:rsidR="00F85C99" w:rsidRPr="002F6A28" w:rsidRDefault="00B50727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8F1DF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B50727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End w:id="17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8" w:name="tbt3e"/>
            <w:bookmarkEnd w:id="18"/>
          </w:p>
        </w:tc>
      </w:tr>
      <w:tr w:rsidR="008F1DF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0" w:name="sps3a"/>
            <w:r w:rsidRPr="002F6A28">
              <w:rPr>
                <w:bCs/>
              </w:rPr>
              <w:t>All foods except product for infants and young children.</w:t>
            </w:r>
            <w:bookmarkEnd w:id="20"/>
          </w:p>
        </w:tc>
      </w:tr>
      <w:tr w:rsidR="008F1DF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5a"/>
            <w:r w:rsidRPr="002F6A28">
              <w:t>Amendment to Table I of the Twelfth Schedule of the Food Regulations 1985 by inserting the new nutrient. (1 page(s), in English)</w:t>
            </w:r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F1DF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r w:rsidRPr="002F6A28">
              <w:rPr>
                <w:lang w:eastAsia="en-GB"/>
              </w:rPr>
              <w:t>The proposed amendment is to allow Isomaltodextrin as permitted added nutrient (permitted to be added in all foods except products for infants and young children).</w:t>
            </w:r>
          </w:p>
        </w:tc>
      </w:tr>
      <w:tr w:rsidR="008F1DF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Pr="002F6A28">
              <w:rPr>
                <w:lang w:eastAsia="en-GB"/>
              </w:rPr>
              <w:t>Protection of human health and consumer protection</w:t>
            </w:r>
            <w:r w:rsidRPr="002F6A28">
              <w:t>; Consumer information, labelling</w:t>
            </w:r>
            <w:bookmarkEnd w:id="27"/>
          </w:p>
        </w:tc>
      </w:tr>
      <w:tr w:rsidR="008F1DF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B5072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8F1DFC" w:rsidRPr="002F6A28" w:rsidRDefault="00B5072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Act 1983 [Act 281]</w:t>
            </w:r>
          </w:p>
          <w:p w:rsidR="008F1DFC" w:rsidRPr="002F6A28" w:rsidRDefault="00B5072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Regulations 1985</w:t>
            </w:r>
          </w:p>
        </w:tc>
      </w:tr>
      <w:tr w:rsidR="008F1DFC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B507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B5072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B5072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8F1DF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5072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6" w:name="sps12a"/>
            <w:r w:rsidRPr="002F6A28">
              <w:rPr>
                <w:bCs/>
              </w:rPr>
              <w:t>60 days from notification</w:t>
            </w:r>
            <w:bookmarkEnd w:id="36"/>
          </w:p>
        </w:tc>
      </w:tr>
      <w:tr w:rsidR="008F1DFC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B5072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B5072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8F1DFC" w:rsidRPr="002F6A28" w:rsidRDefault="00B50727" w:rsidP="00B16145">
            <w:pPr>
              <w:keepNext/>
              <w:keepLines/>
            </w:pPr>
            <w:r w:rsidRPr="002F6A28">
              <w:t xml:space="preserve">Food Safety &amp; Quality Division </w:t>
            </w:r>
          </w:p>
          <w:p w:rsidR="008F1DFC" w:rsidRPr="002F6A28" w:rsidRDefault="00B50727" w:rsidP="00B16145">
            <w:pPr>
              <w:keepNext/>
              <w:keepLines/>
            </w:pPr>
            <w:r w:rsidRPr="002F6A28">
              <w:t>Ministry of Health Malaysia</w:t>
            </w:r>
          </w:p>
          <w:p w:rsidR="008F1DFC" w:rsidRPr="00B50727" w:rsidRDefault="00B50727" w:rsidP="00B16145">
            <w:pPr>
              <w:keepNext/>
              <w:keepLines/>
              <w:rPr>
                <w:lang w:val="es-ES"/>
              </w:rPr>
            </w:pPr>
            <w:proofErr w:type="spellStart"/>
            <w:r w:rsidRPr="00B50727">
              <w:rPr>
                <w:lang w:val="es-ES"/>
              </w:rPr>
              <w:t>Level</w:t>
            </w:r>
            <w:proofErr w:type="spellEnd"/>
            <w:r w:rsidRPr="00B50727">
              <w:rPr>
                <w:lang w:val="es-ES"/>
              </w:rPr>
              <w:t xml:space="preserve"> 4, Menara Prisma</w:t>
            </w:r>
          </w:p>
          <w:p w:rsidR="008F1DFC" w:rsidRPr="00B50727" w:rsidRDefault="00B50727" w:rsidP="00B16145">
            <w:pPr>
              <w:keepNext/>
              <w:keepLines/>
              <w:rPr>
                <w:lang w:val="es-ES"/>
              </w:rPr>
            </w:pPr>
            <w:r w:rsidRPr="00B50727">
              <w:rPr>
                <w:lang w:val="es-ES"/>
              </w:rPr>
              <w:t xml:space="preserve">No.26, Jalan </w:t>
            </w:r>
            <w:proofErr w:type="spellStart"/>
            <w:r w:rsidRPr="00B50727">
              <w:rPr>
                <w:lang w:val="es-ES"/>
              </w:rPr>
              <w:t>Persiaran</w:t>
            </w:r>
            <w:proofErr w:type="spellEnd"/>
            <w:r w:rsidRPr="00B50727">
              <w:rPr>
                <w:lang w:val="es-ES"/>
              </w:rPr>
              <w:t xml:space="preserve"> </w:t>
            </w:r>
            <w:proofErr w:type="spellStart"/>
            <w:r w:rsidRPr="00B50727">
              <w:rPr>
                <w:lang w:val="es-ES"/>
              </w:rPr>
              <w:t>Perdana</w:t>
            </w:r>
            <w:proofErr w:type="spellEnd"/>
            <w:r w:rsidRPr="00B50727">
              <w:rPr>
                <w:lang w:val="es-ES"/>
              </w:rPr>
              <w:t xml:space="preserve">, </w:t>
            </w:r>
            <w:proofErr w:type="spellStart"/>
            <w:r w:rsidRPr="00B50727">
              <w:rPr>
                <w:lang w:val="es-ES"/>
              </w:rPr>
              <w:t>Presint</w:t>
            </w:r>
            <w:proofErr w:type="spellEnd"/>
            <w:r w:rsidRPr="00B50727">
              <w:rPr>
                <w:lang w:val="es-ES"/>
              </w:rPr>
              <w:t xml:space="preserve"> 3</w:t>
            </w:r>
          </w:p>
          <w:p w:rsidR="008F1DFC" w:rsidRPr="002F6A28" w:rsidRDefault="00B50727" w:rsidP="00B16145">
            <w:pPr>
              <w:keepNext/>
              <w:keepLines/>
            </w:pPr>
            <w:r w:rsidRPr="002F6A28">
              <w:t>62675 F.T. Putrajaya, Malaysia</w:t>
            </w:r>
          </w:p>
          <w:p w:rsidR="008F1DFC" w:rsidRPr="002F6A28" w:rsidRDefault="00B50727" w:rsidP="00B16145">
            <w:pPr>
              <w:keepNext/>
              <w:keepLines/>
            </w:pPr>
            <w:r w:rsidRPr="002F6A28">
              <w:t>Tel: +603-88850797</w:t>
            </w:r>
          </w:p>
          <w:p w:rsidR="008F1DFC" w:rsidRPr="002F6A28" w:rsidRDefault="00B50727" w:rsidP="00B16145">
            <w:pPr>
              <w:keepNext/>
              <w:keepLines/>
            </w:pPr>
            <w:r w:rsidRPr="002F6A28">
              <w:t>Fax: +603-88850790</w:t>
            </w:r>
          </w:p>
          <w:p w:rsidR="008F1DFC" w:rsidRPr="002F6A28" w:rsidRDefault="00B50727" w:rsidP="00B16145">
            <w:pPr>
              <w:keepNext/>
              <w:keepLines/>
              <w:spacing w:after="120"/>
            </w:pPr>
            <w:r w:rsidRPr="002F6A28">
              <w:t xml:space="preserve">E-mail: </w:t>
            </w:r>
            <w:hyperlink r:id="rId8" w:history="1">
              <w:r w:rsidRPr="009C6D43">
                <w:rPr>
                  <w:rStyle w:val="Hyperlink"/>
                </w:rPr>
                <w:t>sps.fsqd@moh.gov.my</w:t>
              </w:r>
            </w:hyperlink>
            <w:bookmarkEnd w:id="40"/>
            <w:r>
              <w:t xml:space="preserve"> </w:t>
            </w:r>
          </w:p>
        </w:tc>
      </w:tr>
    </w:tbl>
    <w:p w:rsidR="00EE3A11" w:rsidRPr="002F6A28" w:rsidRDefault="00EE3A11" w:rsidP="002F6A28"/>
    <w:sectPr w:rsidR="00EE3A11" w:rsidRPr="002F6A28" w:rsidSect="00B50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0BC" w:rsidRDefault="00B50727">
      <w:r>
        <w:separator/>
      </w:r>
    </w:p>
  </w:endnote>
  <w:endnote w:type="continuationSeparator" w:id="0">
    <w:p w:rsidR="005900BC" w:rsidRDefault="00B5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B50727" w:rsidRDefault="00B50727" w:rsidP="00B5072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B50727" w:rsidRDefault="00B50727" w:rsidP="00B5072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B5072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0BC" w:rsidRDefault="00B50727">
      <w:r>
        <w:separator/>
      </w:r>
    </w:p>
  </w:footnote>
  <w:footnote w:type="continuationSeparator" w:id="0">
    <w:p w:rsidR="005900BC" w:rsidRDefault="00B5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27" w:rsidRPr="00B50727" w:rsidRDefault="00B50727" w:rsidP="00B507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0727">
      <w:t>G/TBT/N/MYS/86</w:t>
    </w:r>
  </w:p>
  <w:p w:rsidR="00B50727" w:rsidRPr="00B50727" w:rsidRDefault="00B50727" w:rsidP="00B507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0727" w:rsidRPr="00B50727" w:rsidRDefault="00B50727" w:rsidP="00B507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0727">
      <w:t xml:space="preserve">- </w:t>
    </w:r>
    <w:r w:rsidRPr="00B50727">
      <w:fldChar w:fldCharType="begin"/>
    </w:r>
    <w:r w:rsidRPr="00B50727">
      <w:instrText xml:space="preserve"> PAGE </w:instrText>
    </w:r>
    <w:r w:rsidRPr="00B50727">
      <w:fldChar w:fldCharType="separate"/>
    </w:r>
    <w:r w:rsidRPr="00B50727">
      <w:rPr>
        <w:noProof/>
      </w:rPr>
      <w:t>2</w:t>
    </w:r>
    <w:r w:rsidRPr="00B50727">
      <w:fldChar w:fldCharType="end"/>
    </w:r>
    <w:r w:rsidRPr="00B50727">
      <w:t xml:space="preserve"> -</w:t>
    </w:r>
  </w:p>
  <w:p w:rsidR="009239F7" w:rsidRPr="00B50727" w:rsidRDefault="009239F7" w:rsidP="00B507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727" w:rsidRPr="00B50727" w:rsidRDefault="00B50727" w:rsidP="00B507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0727">
      <w:t>G/TBT/N/MYS/86</w:t>
    </w:r>
  </w:p>
  <w:p w:rsidR="00B50727" w:rsidRPr="00B50727" w:rsidRDefault="00B50727" w:rsidP="00B507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0727" w:rsidRPr="00B50727" w:rsidRDefault="00B50727" w:rsidP="00B507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0727">
      <w:t xml:space="preserve">- </w:t>
    </w:r>
    <w:r w:rsidRPr="00B50727">
      <w:fldChar w:fldCharType="begin"/>
    </w:r>
    <w:r w:rsidRPr="00B50727">
      <w:instrText xml:space="preserve"> PAGE </w:instrText>
    </w:r>
    <w:r w:rsidRPr="00B50727">
      <w:fldChar w:fldCharType="separate"/>
    </w:r>
    <w:r w:rsidRPr="00B50727">
      <w:rPr>
        <w:noProof/>
      </w:rPr>
      <w:t>2</w:t>
    </w:r>
    <w:r w:rsidRPr="00B50727">
      <w:fldChar w:fldCharType="end"/>
    </w:r>
    <w:r w:rsidRPr="00B50727">
      <w:t xml:space="preserve"> -</w:t>
    </w:r>
  </w:p>
  <w:p w:rsidR="009239F7" w:rsidRPr="00B50727" w:rsidRDefault="009239F7" w:rsidP="00B507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1DFC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B50727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8F1DFC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3958C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F1DFC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50727" w:rsidRDefault="00B50727" w:rsidP="00B801E9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G/TBT/N/MYS/86</w:t>
          </w:r>
        </w:p>
        <w:bookmarkEnd w:id="42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8F1DFC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B27E05" w:rsidP="00B801E9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4 April 2019</w:t>
          </w:r>
        </w:p>
      </w:tc>
    </w:tr>
    <w:tr w:rsidR="008F1DFC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B50727" w:rsidP="0097650D">
          <w:pPr>
            <w:jc w:val="left"/>
            <w:rPr>
              <w:b/>
            </w:rPr>
          </w:pPr>
          <w:bookmarkStart w:id="45" w:name="bmkSerial"/>
          <w:r w:rsidRPr="002F6A28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B27E05">
            <w:rPr>
              <w:color w:val="FF0000"/>
              <w:szCs w:val="16"/>
            </w:rPr>
            <w:t>19-2145</w:t>
          </w:r>
          <w:r w:rsidRPr="002F6A28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B50727" w:rsidP="00B801E9">
          <w:pPr>
            <w:jc w:val="right"/>
            <w:rPr>
              <w:szCs w:val="16"/>
            </w:rPr>
          </w:pPr>
          <w:bookmarkStart w:id="4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7"/>
        </w:p>
      </w:tc>
    </w:tr>
    <w:tr w:rsidR="008F1DFC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B50727" w:rsidP="00B801E9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Technical Barriers to Trade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B50727" w:rsidP="00B801E9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9EBD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24326A" w:tentative="1">
      <w:start w:val="1"/>
      <w:numFmt w:val="lowerLetter"/>
      <w:lvlText w:val="%2."/>
      <w:lvlJc w:val="left"/>
      <w:pPr>
        <w:ind w:left="1080" w:hanging="360"/>
      </w:pPr>
    </w:lvl>
    <w:lvl w:ilvl="2" w:tplc="9D4C1A54" w:tentative="1">
      <w:start w:val="1"/>
      <w:numFmt w:val="lowerRoman"/>
      <w:lvlText w:val="%3."/>
      <w:lvlJc w:val="right"/>
      <w:pPr>
        <w:ind w:left="1800" w:hanging="180"/>
      </w:pPr>
    </w:lvl>
    <w:lvl w:ilvl="3" w:tplc="86FCE2C2" w:tentative="1">
      <w:start w:val="1"/>
      <w:numFmt w:val="decimal"/>
      <w:lvlText w:val="%4."/>
      <w:lvlJc w:val="left"/>
      <w:pPr>
        <w:ind w:left="2520" w:hanging="360"/>
      </w:pPr>
    </w:lvl>
    <w:lvl w:ilvl="4" w:tplc="D6AE7072" w:tentative="1">
      <w:start w:val="1"/>
      <w:numFmt w:val="lowerLetter"/>
      <w:lvlText w:val="%5."/>
      <w:lvlJc w:val="left"/>
      <w:pPr>
        <w:ind w:left="3240" w:hanging="360"/>
      </w:pPr>
    </w:lvl>
    <w:lvl w:ilvl="5" w:tplc="50648DFA" w:tentative="1">
      <w:start w:val="1"/>
      <w:numFmt w:val="lowerRoman"/>
      <w:lvlText w:val="%6."/>
      <w:lvlJc w:val="right"/>
      <w:pPr>
        <w:ind w:left="3960" w:hanging="180"/>
      </w:pPr>
    </w:lvl>
    <w:lvl w:ilvl="6" w:tplc="4200467C" w:tentative="1">
      <w:start w:val="1"/>
      <w:numFmt w:val="decimal"/>
      <w:lvlText w:val="%7."/>
      <w:lvlJc w:val="left"/>
      <w:pPr>
        <w:ind w:left="4680" w:hanging="360"/>
      </w:pPr>
    </w:lvl>
    <w:lvl w:ilvl="7" w:tplc="74DEF856" w:tentative="1">
      <w:start w:val="1"/>
      <w:numFmt w:val="lowerLetter"/>
      <w:lvlText w:val="%8."/>
      <w:lvlJc w:val="left"/>
      <w:pPr>
        <w:ind w:left="5400" w:hanging="360"/>
      </w:pPr>
    </w:lvl>
    <w:lvl w:ilvl="8" w:tplc="84E857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72B4"/>
    <w:rsid w:val="00381B96"/>
    <w:rsid w:val="00383F7A"/>
    <w:rsid w:val="003958CD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0BC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04CB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1DF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6CC8"/>
    <w:rsid w:val="00AF3330"/>
    <w:rsid w:val="00B00276"/>
    <w:rsid w:val="00B16145"/>
    <w:rsid w:val="00B230EC"/>
    <w:rsid w:val="00B27E05"/>
    <w:rsid w:val="00B50727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50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.fsqd@moh.gov.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2019-04-04T09:18:00Z</dcterms:created>
  <dcterms:modified xsi:type="dcterms:W3CDTF">2019-04-04T10:06:00Z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G/TBT/N/MYS/86</vt:lpwstr>
  </property>
</Properties>
</file>